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D6" w:rsidRPr="00FA52D6" w:rsidRDefault="00FA52D6" w:rsidP="00FA52D6">
      <w:pPr>
        <w:pStyle w:val="Nadpis1"/>
        <w:rPr>
          <w:rFonts w:ascii="PT Sans" w:eastAsia="Times New Roman" w:hAnsi="PT Sans"/>
          <w:lang w:val="cs-CZ" w:eastAsia="cs-CZ"/>
        </w:rPr>
      </w:pPr>
      <w:r w:rsidRPr="00FA52D6">
        <w:rPr>
          <w:rFonts w:ascii="PT Sans" w:eastAsia="Times New Roman" w:hAnsi="PT Sans"/>
          <w:lang w:val="cs-CZ" w:eastAsia="cs-CZ"/>
        </w:rPr>
        <w:t>Ještě měsíc práce na stát</w:t>
      </w:r>
    </w:p>
    <w:p w:rsidR="00FA52D6" w:rsidRPr="00FA52D6" w:rsidRDefault="00FA52D6" w:rsidP="00FA52D6">
      <w:pPr>
        <w:rPr>
          <w:rFonts w:ascii="Times" w:eastAsia="Times New Roman" w:hAnsi="Times"/>
          <w:i/>
          <w:iCs/>
          <w:color w:val="000000"/>
          <w:lang w:val="cs-CZ" w:eastAsia="cs-CZ"/>
        </w:rPr>
      </w:pPr>
      <w:r w:rsidRPr="00FA52D6">
        <w:rPr>
          <w:rFonts w:ascii="Times" w:eastAsia="Times New Roman" w:hAnsi="Times"/>
          <w:i/>
          <w:iCs/>
          <w:color w:val="000000"/>
          <w:lang w:val="cs-CZ" w:eastAsia="cs-CZ"/>
        </w:rPr>
        <w:t>Liberální institut, tisková zpráva ze dne 25. května 2020</w:t>
      </w:r>
    </w:p>
    <w:p w:rsidR="00FA52D6" w:rsidRPr="00FA52D6" w:rsidRDefault="00FA52D6" w:rsidP="00FA52D6">
      <w:pPr>
        <w:spacing w:before="375" w:after="375"/>
        <w:rPr>
          <w:rFonts w:ascii="Times" w:hAnsi="Times"/>
          <w:b/>
          <w:bCs/>
          <w:color w:val="000000"/>
          <w:lang w:val="cs-CZ" w:eastAsia="cs-CZ"/>
        </w:rPr>
      </w:pP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V roce </w:t>
      </w:r>
      <w:proofErr w:type="spellStart"/>
      <w:r w:rsidRPr="00FA52D6">
        <w:rPr>
          <w:rFonts w:ascii="Times" w:hAnsi="Times"/>
          <w:b/>
          <w:bCs/>
          <w:color w:val="000000"/>
          <w:lang w:val="cs-CZ" w:eastAsia="cs-CZ"/>
        </w:rPr>
        <w:t>koronavirové</w:t>
      </w:r>
      <w:proofErr w:type="spellEnd"/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 krize musíme vydržet ještě jeden poslední měsíc práce na stát. Po 24.</w:t>
      </w:r>
      <w:r w:rsidR="00492806">
        <w:rPr>
          <w:rFonts w:ascii="Times" w:hAnsi="Times"/>
          <w:b/>
          <w:bCs/>
          <w:color w:val="000000"/>
          <w:lang w:val="cs-CZ" w:eastAsia="cs-CZ"/>
        </w:rPr>
        <w:t> </w:t>
      </w:r>
      <w:r w:rsidRPr="00FA52D6">
        <w:rPr>
          <w:rFonts w:ascii="Times" w:hAnsi="Times"/>
          <w:b/>
          <w:bCs/>
          <w:color w:val="000000"/>
          <w:lang w:val="cs-CZ" w:eastAsia="cs-CZ"/>
        </w:rPr>
        <w:t>červnu</w:t>
      </w:r>
      <w:r w:rsidR="00841EB8">
        <w:rPr>
          <w:rFonts w:ascii="Times" w:hAnsi="Times"/>
          <w:b/>
          <w:bCs/>
          <w:color w:val="000000"/>
          <w:lang w:val="cs-CZ" w:eastAsia="cs-CZ"/>
        </w:rPr>
        <w:t> 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2020 již začneme vydělávat na sebe. Do té doby, celých 175 dní, pracujeme pouze pro stát. Jde o daňově nejméně svobodný rok od </w:t>
      </w:r>
      <w:r w:rsidR="00275F94">
        <w:rPr>
          <w:rFonts w:ascii="Times" w:hAnsi="Times"/>
          <w:b/>
          <w:bCs/>
          <w:color w:val="000000"/>
          <w:lang w:val="cs-CZ" w:eastAsia="cs-CZ"/>
        </w:rPr>
        <w:t>roku 2000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, kdy Liberální institut Den daňové svobody počítá, neboť současná situace je </w:t>
      </w:r>
      <w:r w:rsidR="00841EB8">
        <w:rPr>
          <w:rFonts w:ascii="Times" w:hAnsi="Times"/>
          <w:b/>
          <w:bCs/>
          <w:color w:val="000000"/>
          <w:lang w:val="cs-CZ" w:eastAsia="cs-CZ"/>
        </w:rPr>
        <w:t xml:space="preserve">vskutku 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bezprecedentní. Nabízí se srovnání s rokem 2010, </w:t>
      </w:r>
      <w:r w:rsidR="00841EB8">
        <w:rPr>
          <w:rFonts w:ascii="Times" w:hAnsi="Times"/>
          <w:b/>
          <w:bCs/>
          <w:color w:val="000000"/>
          <w:lang w:val="cs-CZ" w:eastAsia="cs-CZ"/>
        </w:rPr>
        <w:t>ve kterém</w:t>
      </w:r>
      <w:r w:rsidR="00841EB8" w:rsidRPr="00FA52D6">
        <w:rPr>
          <w:rFonts w:ascii="Times" w:hAnsi="Times"/>
          <w:b/>
          <w:bCs/>
          <w:color w:val="000000"/>
          <w:lang w:val="cs-CZ" w:eastAsia="cs-CZ"/>
        </w:rPr>
        <w:t xml:space="preserve"> </w:t>
      </w:r>
      <w:r w:rsidRPr="00FA52D6">
        <w:rPr>
          <w:rFonts w:ascii="Times" w:hAnsi="Times"/>
          <w:b/>
          <w:bCs/>
          <w:color w:val="000000"/>
          <w:lang w:val="cs-CZ" w:eastAsia="cs-CZ"/>
        </w:rPr>
        <w:t>českou ekonomiku nejvíce zasáhla předchozí ekonomická recese. Přestože oproti loňsk</w:t>
      </w:r>
      <w:r w:rsidR="00841EB8">
        <w:rPr>
          <w:rFonts w:ascii="Times" w:hAnsi="Times"/>
          <w:b/>
          <w:bCs/>
          <w:color w:val="000000"/>
          <w:lang w:val="cs-CZ" w:eastAsia="cs-CZ"/>
        </w:rPr>
        <w:t xml:space="preserve">u 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jsme si pohoršili o téměř celý měsíc, oproti </w:t>
      </w:r>
      <w:r w:rsidR="00841EB8">
        <w:rPr>
          <w:rFonts w:ascii="Times" w:hAnsi="Times"/>
          <w:b/>
          <w:bCs/>
          <w:color w:val="000000"/>
          <w:lang w:val="cs-CZ" w:eastAsia="cs-CZ"/>
        </w:rPr>
        <w:t xml:space="preserve">krizovému 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roku 2010 jde </w:t>
      </w:r>
      <w:r w:rsidR="00801E92">
        <w:rPr>
          <w:rFonts w:ascii="Times" w:hAnsi="Times"/>
          <w:b/>
          <w:bCs/>
          <w:color w:val="000000"/>
          <w:lang w:val="cs-CZ" w:eastAsia="cs-CZ"/>
        </w:rPr>
        <w:t>pouze o</w:t>
      </w:r>
      <w:r w:rsidRPr="00FA52D6">
        <w:rPr>
          <w:rFonts w:ascii="Times" w:hAnsi="Times"/>
          <w:b/>
          <w:bCs/>
          <w:color w:val="000000"/>
          <w:lang w:val="cs-CZ" w:eastAsia="cs-CZ"/>
        </w:rPr>
        <w:t xml:space="preserve"> týden</w:t>
      </w:r>
      <w:r w:rsidR="00801E92">
        <w:rPr>
          <w:rFonts w:ascii="Times" w:hAnsi="Times"/>
          <w:b/>
          <w:bCs/>
          <w:color w:val="000000"/>
          <w:lang w:val="cs-CZ" w:eastAsia="cs-CZ"/>
        </w:rPr>
        <w:t>ní zhoršení</w:t>
      </w:r>
      <w:r w:rsidRPr="00FA52D6">
        <w:rPr>
          <w:rFonts w:ascii="Times" w:hAnsi="Times"/>
          <w:b/>
          <w:bCs/>
          <w:color w:val="000000"/>
          <w:lang w:val="cs-CZ" w:eastAsia="cs-CZ"/>
        </w:rPr>
        <w:t>.</w:t>
      </w:r>
    </w:p>
    <w:p w:rsidR="00FA52D6" w:rsidRPr="00FA52D6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FA52D6">
        <w:rPr>
          <w:rFonts w:ascii="Times" w:hAnsi="Times"/>
          <w:color w:val="000000"/>
          <w:lang w:val="cs-CZ" w:eastAsia="cs-CZ"/>
        </w:rPr>
        <w:t>Den daňové svobody představuje pomyslnou hranici, jež rozděluje kalendářní rok do dvou období – v</w:t>
      </w:r>
      <w:r w:rsidR="00E15258">
        <w:rPr>
          <w:rFonts w:ascii="Times" w:hAnsi="Times"/>
          <w:color w:val="000000"/>
          <w:lang w:val="cs-CZ" w:eastAsia="cs-CZ"/>
        </w:rPr>
        <w:t> </w:t>
      </w:r>
      <w:r w:rsidRPr="00FA52D6">
        <w:rPr>
          <w:rFonts w:ascii="Times" w:hAnsi="Times"/>
          <w:color w:val="000000"/>
          <w:lang w:val="cs-CZ" w:eastAsia="cs-CZ"/>
        </w:rPr>
        <w:t xml:space="preserve">části roku do Dne daňové svobody je třeba vydělat na pokrytí výdajů státních a veřejných institucí. Toto virtuální období 100% zdanění končí Dnem daňové svobody, od kterého vyděláváme sami pro sebe a o vydělaných penězích si rozhodujeme podle vlastního uvážení. Za každých 20 tisíc Kč, které </w:t>
      </w:r>
      <w:r w:rsidR="00801E92">
        <w:rPr>
          <w:rFonts w:ascii="Times" w:hAnsi="Times"/>
          <w:color w:val="000000"/>
          <w:lang w:val="cs-CZ" w:eastAsia="cs-CZ"/>
        </w:rPr>
        <w:t xml:space="preserve">nám letos zůstanou </w:t>
      </w:r>
      <w:r w:rsidRPr="00FA52D6">
        <w:rPr>
          <w:rFonts w:ascii="Times" w:hAnsi="Times"/>
          <w:color w:val="000000"/>
          <w:lang w:val="cs-CZ" w:eastAsia="cs-CZ"/>
        </w:rPr>
        <w:t xml:space="preserve">na vlastní spotřebu, stát přerozdělí </w:t>
      </w:r>
      <w:r w:rsidR="00801E92">
        <w:rPr>
          <w:rFonts w:ascii="Times" w:hAnsi="Times"/>
          <w:color w:val="000000"/>
          <w:lang w:val="cs-CZ" w:eastAsia="cs-CZ"/>
        </w:rPr>
        <w:t xml:space="preserve">dalších </w:t>
      </w:r>
      <w:r w:rsidRPr="00FA52D6">
        <w:rPr>
          <w:rFonts w:ascii="Times" w:hAnsi="Times"/>
          <w:color w:val="000000"/>
          <w:lang w:val="cs-CZ" w:eastAsia="cs-CZ"/>
        </w:rPr>
        <w:t>18 270 Kč.</w:t>
      </w:r>
    </w:p>
    <w:p w:rsidR="00FA52D6" w:rsidRPr="00FA52D6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FA52D6">
        <w:rPr>
          <w:rFonts w:ascii="Times" w:hAnsi="Times"/>
          <w:i/>
          <w:color w:val="000000"/>
          <w:lang w:val="cs-CZ" w:eastAsia="cs-CZ"/>
        </w:rPr>
        <w:t xml:space="preserve">„Vláda Andreje </w:t>
      </w:r>
      <w:proofErr w:type="spellStart"/>
      <w:r w:rsidRPr="00FA52D6">
        <w:rPr>
          <w:rFonts w:ascii="Times" w:hAnsi="Times"/>
          <w:i/>
          <w:color w:val="000000"/>
          <w:lang w:val="cs-CZ" w:eastAsia="cs-CZ"/>
        </w:rPr>
        <w:t>Babiše</w:t>
      </w:r>
      <w:proofErr w:type="spellEnd"/>
      <w:r w:rsidRPr="00FA52D6">
        <w:rPr>
          <w:rFonts w:ascii="Times" w:hAnsi="Times"/>
          <w:i/>
          <w:color w:val="000000"/>
          <w:lang w:val="cs-CZ" w:eastAsia="cs-CZ"/>
        </w:rPr>
        <w:t xml:space="preserve"> zažila předloni daňově nejsvobodnější rok, o což se nijak nezasloužila, letos zažije daňově nejméně svobodný rok, o což se taktéž nijak nezasloužila. </w:t>
      </w:r>
      <w:proofErr w:type="spellStart"/>
      <w:r w:rsidRPr="00FA52D6">
        <w:rPr>
          <w:rFonts w:ascii="Times" w:hAnsi="Times"/>
          <w:i/>
          <w:color w:val="000000"/>
          <w:lang w:val="cs-CZ" w:eastAsia="cs-CZ"/>
        </w:rPr>
        <w:t>Koronavirovou</w:t>
      </w:r>
      <w:proofErr w:type="spellEnd"/>
      <w:r w:rsidRPr="00FA52D6">
        <w:rPr>
          <w:rFonts w:ascii="Times" w:hAnsi="Times"/>
          <w:i/>
          <w:color w:val="000000"/>
          <w:lang w:val="cs-CZ" w:eastAsia="cs-CZ"/>
        </w:rPr>
        <w:t xml:space="preserve"> pandemii nelze dávat vládě za vinu. Liberální institut by v každém jiném roce horoval za to, že se Den daňové svobody má posunout blíže k začátku roku. Letos je naše pozice jiná: Letos je rok, kdy má stát oprávněně zvednout výdaje, což posouvá v naší metrice Den daňové svobody blíže ke konci roku,“ </w:t>
      </w:r>
      <w:r w:rsidRPr="00FA52D6">
        <w:rPr>
          <w:rFonts w:ascii="Times" w:hAnsi="Times"/>
          <w:color w:val="000000"/>
          <w:lang w:val="cs-CZ" w:eastAsia="cs-CZ"/>
        </w:rPr>
        <w:t>komentuje letošní termín ředitel Liberálního institutu Martin Pánek.</w:t>
      </w:r>
    </w:p>
    <w:p w:rsidR="006B00AD" w:rsidRDefault="00FA52D6" w:rsidP="00E15258">
      <w:pPr>
        <w:rPr>
          <w:rFonts w:ascii="Times" w:hAnsi="Times"/>
          <w:color w:val="000000"/>
          <w:lang w:val="cs-CZ" w:eastAsia="cs-CZ"/>
        </w:rPr>
      </w:pPr>
      <w:r w:rsidRPr="00FA52D6">
        <w:rPr>
          <w:rFonts w:ascii="Times" w:hAnsi="Times"/>
          <w:color w:val="000000"/>
          <w:lang w:val="cs-CZ" w:eastAsia="cs-CZ"/>
        </w:rPr>
        <w:t xml:space="preserve">Liberální institut pro výpočet Dne daňové svobody používá metodiku </w:t>
      </w:r>
      <w:r>
        <w:rPr>
          <w:rFonts w:ascii="Times" w:hAnsi="Times"/>
          <w:color w:val="000000"/>
          <w:lang w:val="cs-CZ" w:eastAsia="cs-CZ"/>
        </w:rPr>
        <w:t>zaměřenou</w:t>
      </w:r>
      <w:r w:rsidRPr="00FA52D6">
        <w:rPr>
          <w:rFonts w:ascii="Times" w:hAnsi="Times"/>
          <w:color w:val="000000"/>
          <w:lang w:val="cs-CZ" w:eastAsia="cs-CZ"/>
        </w:rPr>
        <w:t xml:space="preserve"> na výdajovou stranu veřejných financí. Jsou to totiž právě výdaje, které je nutné financovat daňovými příjmy a které, v případě deficitních rozpočtů, determinují i nutnost splácet v budoucnu.</w:t>
      </w:r>
    </w:p>
    <w:p w:rsidR="006B00AD" w:rsidRDefault="006B00AD" w:rsidP="006B00AD">
      <w:pPr>
        <w:rPr>
          <w:lang w:val="cs-CZ" w:eastAsia="cs-CZ"/>
        </w:rPr>
      </w:pPr>
      <w:r>
        <w:rPr>
          <w:lang w:val="cs-CZ" w:eastAsia="cs-CZ"/>
        </w:rPr>
        <w:br w:type="page"/>
      </w:r>
    </w:p>
    <w:p w:rsidR="00841EB8" w:rsidRDefault="00FA52D6" w:rsidP="00A81B81">
      <w:pPr>
        <w:rPr>
          <w:b/>
          <w:bCs/>
          <w:lang w:val="cs-CZ" w:eastAsia="cs-CZ"/>
        </w:rPr>
      </w:pPr>
      <w:r w:rsidRPr="00FA52D6">
        <w:rPr>
          <w:b/>
          <w:bCs/>
          <w:lang w:val="cs-CZ" w:eastAsia="cs-CZ"/>
        </w:rPr>
        <w:lastRenderedPageBreak/>
        <w:t>Graf: DEN DAŇOVÉ SVOBODY V ČESKÉ REPUBLICE (</w:t>
      </w:r>
      <w:r w:rsidR="00841EB8" w:rsidRPr="00FA52D6">
        <w:rPr>
          <w:b/>
          <w:bCs/>
          <w:lang w:val="cs-CZ" w:eastAsia="cs-CZ"/>
        </w:rPr>
        <w:t>20</w:t>
      </w:r>
      <w:r w:rsidR="00841EB8">
        <w:rPr>
          <w:b/>
          <w:bCs/>
          <w:lang w:val="cs-CZ" w:eastAsia="cs-CZ"/>
        </w:rPr>
        <w:t>1</w:t>
      </w:r>
      <w:r w:rsidR="00841EB8" w:rsidRPr="00FA52D6">
        <w:rPr>
          <w:b/>
          <w:bCs/>
          <w:lang w:val="cs-CZ" w:eastAsia="cs-CZ"/>
        </w:rPr>
        <w:t>0</w:t>
      </w:r>
      <w:r w:rsidRPr="00FA52D6">
        <w:rPr>
          <w:b/>
          <w:bCs/>
          <w:lang w:val="cs-CZ" w:eastAsia="cs-CZ"/>
        </w:rPr>
        <w:t>–2020)</w:t>
      </w:r>
    </w:p>
    <w:p w:rsidR="00A81B81" w:rsidRDefault="00A81B81" w:rsidP="00A81B81">
      <w:pPr>
        <w:rPr>
          <w:b/>
          <w:bCs/>
          <w:lang w:val="cs-CZ" w:eastAsia="cs-CZ"/>
        </w:rPr>
      </w:pPr>
    </w:p>
    <w:p w:rsidR="00841EB8" w:rsidRPr="00A81B81" w:rsidRDefault="00841EB8" w:rsidP="00A81B81">
      <w:pPr>
        <w:pStyle w:val="Default"/>
        <w:rPr>
          <w:sz w:val="32"/>
          <w:szCs w:val="32"/>
        </w:rPr>
      </w:pPr>
      <w:r>
        <w:rPr>
          <w:noProof/>
          <w:lang w:val="cs-CZ" w:eastAsia="cs-CZ"/>
        </w:rPr>
        <w:drawing>
          <wp:inline distT="0" distB="0" distL="0" distR="0" wp14:anchorId="11DDD985" wp14:editId="06EE6DF4">
            <wp:extent cx="5943600" cy="3580314"/>
            <wp:effectExtent l="0" t="0" r="19050" b="2032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F63D83C8-8C16-459E-965A-D885CCCF0A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52D6" w:rsidRPr="005B7B5D" w:rsidRDefault="00FA52D6" w:rsidP="00A81B81">
      <w:pPr>
        <w:jc w:val="right"/>
        <w:rPr>
          <w:rFonts w:ascii="Times" w:eastAsia="Times New Roman" w:hAnsi="Times"/>
          <w:lang w:val="cs-CZ" w:eastAsia="cs-CZ"/>
        </w:rPr>
      </w:pPr>
      <w:r w:rsidRPr="005B7B5D">
        <w:rPr>
          <w:rFonts w:ascii="Times" w:eastAsia="Times New Roman" w:hAnsi="Times"/>
          <w:i/>
          <w:iCs/>
          <w:color w:val="000000"/>
          <w:lang w:val="cs-CZ" w:eastAsia="cs-CZ"/>
        </w:rPr>
        <w:t>Zdroj: </w:t>
      </w:r>
      <w:hyperlink r:id="rId8" w:history="1">
        <w:r w:rsidRPr="005B7B5D">
          <w:rPr>
            <w:rFonts w:ascii="Times" w:eastAsia="Times New Roman" w:hAnsi="Times"/>
            <w:b/>
            <w:bCs/>
            <w:i/>
            <w:iCs/>
            <w:lang w:val="cs-CZ" w:eastAsia="cs-CZ"/>
          </w:rPr>
          <w:t>dendanovesvobody.cz</w:t>
        </w:r>
      </w:hyperlink>
    </w:p>
    <w:p w:rsidR="00FA52D6" w:rsidRPr="000D04D2" w:rsidRDefault="00FA52D6" w:rsidP="00FA52D6">
      <w:pPr>
        <w:spacing w:before="375" w:after="375"/>
        <w:rPr>
          <w:rFonts w:ascii="Times" w:hAnsi="Times"/>
          <w:iCs/>
          <w:color w:val="000000"/>
          <w:lang w:val="cs-CZ" w:eastAsia="cs-CZ"/>
        </w:rPr>
      </w:pPr>
      <w:r w:rsidRPr="000D04D2">
        <w:rPr>
          <w:rFonts w:ascii="Times" w:hAnsi="Times"/>
          <w:i/>
          <w:iCs/>
          <w:color w:val="000000"/>
          <w:lang w:val="cs-CZ" w:eastAsia="cs-CZ"/>
        </w:rPr>
        <w:t xml:space="preserve">„Zažíváme jedno z nejdelších období hospodářského růstu, jaké pamatujeme,“ </w:t>
      </w:r>
      <w:r w:rsidRPr="000D04D2">
        <w:rPr>
          <w:rFonts w:ascii="Times" w:hAnsi="Times"/>
          <w:iCs/>
          <w:color w:val="000000"/>
          <w:lang w:val="cs-CZ" w:eastAsia="cs-CZ"/>
        </w:rPr>
        <w:t>komentovali jsme loňský Den daňové svobody</w:t>
      </w:r>
      <w:r w:rsidRPr="000D04D2">
        <w:rPr>
          <w:rFonts w:ascii="Times" w:hAnsi="Times"/>
          <w:i/>
          <w:iCs/>
          <w:color w:val="000000"/>
          <w:lang w:val="cs-CZ" w:eastAsia="cs-CZ"/>
        </w:rPr>
        <w:t xml:space="preserve">. </w:t>
      </w:r>
      <w:r w:rsidRPr="000D04D2">
        <w:rPr>
          <w:rFonts w:ascii="Times" w:hAnsi="Times"/>
          <w:i/>
          <w:lang w:val="cs-CZ"/>
        </w:rPr>
        <w:t>„</w:t>
      </w:r>
      <w:r w:rsidR="000D04D2" w:rsidRPr="000D04D2">
        <w:rPr>
          <w:rFonts w:ascii="Times" w:hAnsi="Times"/>
          <w:i/>
          <w:lang w:val="cs-CZ"/>
        </w:rPr>
        <w:t>Vláda bohužel toto období prosperity nevyužila k tomu, aby se připravila na recesi, která nutně musela jednou přijít – byť nikdo nemohl samozřejmě očekávat, o jak závažnou a</w:t>
      </w:r>
      <w:r w:rsidR="000D04D2">
        <w:rPr>
          <w:rFonts w:ascii="Times" w:hAnsi="Times"/>
          <w:i/>
          <w:lang w:val="cs-CZ"/>
        </w:rPr>
        <w:t> </w:t>
      </w:r>
      <w:r w:rsidR="000D04D2" w:rsidRPr="000D04D2">
        <w:rPr>
          <w:rFonts w:ascii="Times" w:hAnsi="Times"/>
          <w:i/>
          <w:lang w:val="cs-CZ"/>
        </w:rPr>
        <w:t xml:space="preserve">unikátní krizi půjde. Reformy veřejných financí jsme se v minulých letech nedočkali. Finanční rezerva, kterou by vláda bývala mohla díky roky trvajícímu hospodářskému růstu vytvářet, pokud by aktivně usilovala o přebytkové rozpočty, by se nám </w:t>
      </w:r>
      <w:r w:rsidR="000D04D2">
        <w:rPr>
          <w:rFonts w:ascii="Times" w:hAnsi="Times"/>
          <w:i/>
          <w:lang w:val="cs-CZ"/>
        </w:rPr>
        <w:t>nyní</w:t>
      </w:r>
      <w:r w:rsidR="000D04D2" w:rsidRPr="000D04D2">
        <w:rPr>
          <w:rFonts w:ascii="Times" w:hAnsi="Times"/>
          <w:i/>
          <w:lang w:val="cs-CZ"/>
        </w:rPr>
        <w:t xml:space="preserve"> velmi hodila na podporu bezprecedentně zastavené ekonomiky,“</w:t>
      </w:r>
      <w:r w:rsidR="000D04D2" w:rsidRPr="000D04D2">
        <w:rPr>
          <w:rFonts w:ascii="Times" w:hAnsi="Times"/>
          <w:lang w:val="cs-CZ"/>
        </w:rPr>
        <w:t xml:space="preserve"> komentuje </w:t>
      </w:r>
      <w:r w:rsidR="0050469C">
        <w:rPr>
          <w:rFonts w:ascii="Times" w:hAnsi="Times"/>
          <w:lang w:val="cs-CZ"/>
        </w:rPr>
        <w:t>vládní hospodaření</w:t>
      </w:r>
      <w:r w:rsidR="000D04D2" w:rsidRPr="000D04D2">
        <w:rPr>
          <w:rFonts w:ascii="Times" w:hAnsi="Times"/>
          <w:lang w:val="cs-CZ"/>
        </w:rPr>
        <w:t xml:space="preserve"> hlavní ekonom Liberálního institutu Jiří Nohejl</w:t>
      </w:r>
      <w:r w:rsidRPr="000D04D2">
        <w:rPr>
          <w:rFonts w:ascii="Times" w:hAnsi="Times"/>
          <w:iCs/>
          <w:color w:val="000000"/>
          <w:lang w:val="cs-CZ" w:eastAsia="cs-CZ"/>
        </w:rPr>
        <w:t>.</w:t>
      </w:r>
    </w:p>
    <w:p w:rsidR="00FA52D6" w:rsidRDefault="00FA52D6" w:rsidP="00FA52D6">
      <w:pPr>
        <w:spacing w:before="375" w:after="375"/>
        <w:rPr>
          <w:rFonts w:ascii="Times" w:hAnsi="Times"/>
          <w:iCs/>
          <w:color w:val="000000"/>
          <w:lang w:val="cs-CZ" w:eastAsia="cs-CZ"/>
        </w:rPr>
      </w:pPr>
      <w:r w:rsidRPr="005B7B5D">
        <w:rPr>
          <w:rFonts w:ascii="Times" w:hAnsi="Times"/>
          <w:i/>
          <w:iCs/>
          <w:color w:val="000000"/>
          <w:lang w:val="cs-CZ" w:eastAsia="cs-CZ"/>
        </w:rPr>
        <w:t>„Při dalším zpomalení nebo recesi se může Den daňové svobody snadno dostat zpět do půlky června, kde byl při poslední finanční krizi,“</w:t>
      </w:r>
      <w:r w:rsidRPr="005B7B5D">
        <w:rPr>
          <w:rFonts w:ascii="Times" w:hAnsi="Times"/>
          <w:iCs/>
          <w:color w:val="000000"/>
          <w:lang w:val="cs-CZ" w:eastAsia="cs-CZ"/>
        </w:rPr>
        <w:t xml:space="preserve"> komentovali jsme také loňský Den daňové svobody. </w:t>
      </w:r>
      <w:r w:rsidRPr="005B7B5D">
        <w:rPr>
          <w:rFonts w:ascii="Times" w:hAnsi="Times"/>
          <w:i/>
          <w:iCs/>
          <w:color w:val="000000"/>
          <w:lang w:val="cs-CZ" w:eastAsia="cs-CZ"/>
        </w:rPr>
        <w:t xml:space="preserve">„V tomto roce bychom vládu nekritizovali, ani kdyby byl Den daňové svobody na konci července. Letos je nutné z veřejných rozpočtů financovat dodatečné výdaje ve zdravotnictví a pomoci jednotlivcům i podnikům. Kritiku si však vláda zaslouží za antiekonomické a škodlivé nápady, jako jsou cenové stropy roušek a testů, jež vedou k jejich akutnímu nedostatku, záchrany podniků kamarádů </w:t>
      </w:r>
      <w:r w:rsidR="00275F94">
        <w:rPr>
          <w:rFonts w:ascii="Times" w:hAnsi="Times"/>
          <w:i/>
          <w:iCs/>
          <w:color w:val="000000"/>
          <w:lang w:val="cs-CZ" w:eastAsia="cs-CZ"/>
        </w:rPr>
        <w:t xml:space="preserve">vlády </w:t>
      </w:r>
      <w:r w:rsidRPr="005B7B5D">
        <w:rPr>
          <w:rFonts w:ascii="Times" w:hAnsi="Times"/>
          <w:i/>
          <w:iCs/>
          <w:color w:val="000000"/>
          <w:lang w:val="cs-CZ" w:eastAsia="cs-CZ"/>
        </w:rPr>
        <w:t>nebo nesmysln</w:t>
      </w:r>
      <w:r w:rsidR="00275F94">
        <w:rPr>
          <w:rFonts w:ascii="Times" w:hAnsi="Times"/>
          <w:i/>
          <w:iCs/>
          <w:color w:val="000000"/>
          <w:lang w:val="cs-CZ" w:eastAsia="cs-CZ"/>
        </w:rPr>
        <w:t>á</w:t>
      </w:r>
      <w:r w:rsidRPr="005B7B5D">
        <w:rPr>
          <w:rFonts w:ascii="Times" w:hAnsi="Times"/>
          <w:i/>
          <w:iCs/>
          <w:color w:val="000000"/>
          <w:lang w:val="cs-CZ" w:eastAsia="cs-CZ"/>
        </w:rPr>
        <w:t xml:space="preserve"> byrokraci</w:t>
      </w:r>
      <w:r w:rsidR="00275F94">
        <w:rPr>
          <w:rFonts w:ascii="Times" w:hAnsi="Times"/>
          <w:i/>
          <w:iCs/>
          <w:color w:val="000000"/>
          <w:lang w:val="cs-CZ" w:eastAsia="cs-CZ"/>
        </w:rPr>
        <w:t>e</w:t>
      </w:r>
      <w:r w:rsidRPr="005B7B5D">
        <w:rPr>
          <w:rFonts w:ascii="Times" w:hAnsi="Times"/>
          <w:i/>
          <w:iCs/>
          <w:color w:val="000000"/>
          <w:lang w:val="cs-CZ" w:eastAsia="cs-CZ"/>
        </w:rPr>
        <w:t xml:space="preserve">, kdy rodiče musí dostat od školy </w:t>
      </w:r>
      <w:r w:rsidR="00801E92">
        <w:rPr>
          <w:rFonts w:ascii="Times" w:hAnsi="Times"/>
          <w:i/>
          <w:iCs/>
          <w:color w:val="000000"/>
          <w:lang w:val="cs-CZ" w:eastAsia="cs-CZ"/>
        </w:rPr>
        <w:t>potvrzení</w:t>
      </w:r>
      <w:r w:rsidRPr="005B7B5D">
        <w:rPr>
          <w:rFonts w:ascii="Times" w:hAnsi="Times"/>
          <w:i/>
          <w:iCs/>
          <w:color w:val="000000"/>
          <w:lang w:val="cs-CZ" w:eastAsia="cs-CZ"/>
        </w:rPr>
        <w:t xml:space="preserve">, </w:t>
      </w:r>
      <w:r w:rsidR="00E15258">
        <w:rPr>
          <w:rFonts w:ascii="Times" w:hAnsi="Times"/>
          <w:i/>
          <w:iCs/>
          <w:color w:val="000000"/>
          <w:lang w:val="cs-CZ" w:eastAsia="cs-CZ"/>
        </w:rPr>
        <w:t>že vláda skutečně školu zavřela. Nekoncepční, zbytečně tvrdé a příliš dlouho trvající uzavření některých služeb výrazně utlumilo ekonomickou aktivitu, což posunulo Den daňové svobody o několik týdnů</w:t>
      </w:r>
      <w:r w:rsidR="00275F94">
        <w:rPr>
          <w:rFonts w:ascii="Times" w:hAnsi="Times"/>
          <w:i/>
          <w:iCs/>
          <w:color w:val="000000"/>
          <w:lang w:val="cs-CZ" w:eastAsia="cs-CZ"/>
        </w:rPr>
        <w:t xml:space="preserve"> dále</w:t>
      </w:r>
      <w:r w:rsidR="00E15258">
        <w:rPr>
          <w:rFonts w:ascii="Times" w:hAnsi="Times"/>
          <w:i/>
          <w:iCs/>
          <w:color w:val="000000"/>
          <w:lang w:val="cs-CZ" w:eastAsia="cs-CZ"/>
        </w:rPr>
        <w:t>,</w:t>
      </w:r>
      <w:r w:rsidRPr="005B7B5D">
        <w:rPr>
          <w:rFonts w:ascii="Times" w:hAnsi="Times"/>
          <w:i/>
          <w:iCs/>
          <w:color w:val="000000"/>
          <w:lang w:val="cs-CZ" w:eastAsia="cs-CZ"/>
        </w:rPr>
        <w:t>“</w:t>
      </w:r>
      <w:r w:rsidRPr="005B7B5D">
        <w:rPr>
          <w:rFonts w:ascii="Times" w:hAnsi="Times"/>
          <w:iCs/>
          <w:color w:val="000000"/>
          <w:lang w:val="cs-CZ" w:eastAsia="cs-CZ"/>
        </w:rPr>
        <w:t xml:space="preserve"> vysvětluje Pánek.</w:t>
      </w:r>
    </w:p>
    <w:tbl>
      <w:tblPr>
        <w:tblW w:w="5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200"/>
        <w:gridCol w:w="2400"/>
      </w:tblGrid>
      <w:tr w:rsidR="00A300CB" w:rsidRPr="0050469C" w:rsidTr="00A300CB">
        <w:trPr>
          <w:trHeight w:val="255"/>
        </w:trPr>
        <w:tc>
          <w:tcPr>
            <w:tcW w:w="1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  <w:lastRenderedPageBreak/>
              <w:t>Rok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  <w:t>Den daňové svobody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b/>
                <w:bCs/>
                <w:color w:val="FFFFFF"/>
                <w:sz w:val="20"/>
                <w:szCs w:val="20"/>
                <w:lang w:val="cs-CZ" w:eastAsia="cs-CZ"/>
              </w:rPr>
              <w:t>Počet dní práce na stát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157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157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11.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161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12.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162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166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164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164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11.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161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158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2009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13.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163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18.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168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165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9.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160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11.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161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10.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160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5.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155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153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29.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149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22.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142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2019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28.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148</w:t>
            </w:r>
          </w:p>
        </w:tc>
      </w:tr>
      <w:tr w:rsidR="00A300CB" w:rsidRPr="00A300CB" w:rsidTr="00A300CB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2020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24.</w:t>
            </w:r>
            <w:r w:rsidR="00E86758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bookmarkStart w:id="0" w:name="_GoBack"/>
            <w:bookmarkEnd w:id="0"/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A300CB" w:rsidRPr="00A300CB" w:rsidRDefault="00A300CB" w:rsidP="00A300CB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A300CB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175</w:t>
            </w:r>
          </w:p>
        </w:tc>
      </w:tr>
    </w:tbl>
    <w:p w:rsidR="00FA52D6" w:rsidRPr="005B7B5D" w:rsidRDefault="00092F93" w:rsidP="00FA52D6">
      <w:pPr>
        <w:spacing w:before="300" w:after="300"/>
        <w:rPr>
          <w:rFonts w:ascii="Times" w:eastAsia="Times New Roman" w:hAnsi="Times"/>
          <w:color w:val="000000"/>
          <w:lang w:eastAsia="cs-CZ"/>
        </w:rPr>
      </w:pPr>
      <w:r>
        <w:rPr>
          <w:rFonts w:ascii="Times" w:eastAsia="Times New Roman" w:hAnsi="Times"/>
          <w:noProof/>
          <w:color w:val="000000"/>
          <w:lang w:eastAsia="cs-CZ"/>
        </w:rPr>
        <w:pict>
          <v:rect id="_x0000_i1025" alt="" style="width:468pt;height:1pt;mso-width-percent:0;mso-height-percent:0;mso-width-percent:0;mso-height-percent:0" o:hralign="center" o:hrstd="t" o:hrnoshade="t" o:hr="t" fillcolor="black [3213]" stroked="f"/>
        </w:pict>
      </w:r>
    </w:p>
    <w:p w:rsidR="00FA52D6" w:rsidRPr="005B7B5D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5B7B5D">
        <w:rPr>
          <w:rFonts w:ascii="Times" w:hAnsi="Times"/>
          <w:color w:val="000000"/>
          <w:lang w:val="cs-CZ" w:eastAsia="cs-CZ"/>
        </w:rPr>
        <w:t xml:space="preserve">Liberální institut je nezávislý </w:t>
      </w:r>
      <w:proofErr w:type="spellStart"/>
      <w:r w:rsidRPr="005B7B5D">
        <w:rPr>
          <w:rFonts w:ascii="Times" w:hAnsi="Times"/>
          <w:color w:val="000000"/>
          <w:lang w:val="cs-CZ" w:eastAsia="cs-CZ"/>
        </w:rPr>
        <w:t>think</w:t>
      </w:r>
      <w:proofErr w:type="spellEnd"/>
      <w:r w:rsidRPr="005B7B5D">
        <w:rPr>
          <w:rFonts w:ascii="Times" w:hAnsi="Times"/>
          <w:color w:val="000000"/>
          <w:lang w:val="cs-CZ" w:eastAsia="cs-CZ"/>
        </w:rPr>
        <w:t xml:space="preserve">-tank založený v únoru 1990, jehož cílem je rozvíjet a aplikovat myšlenky klasického liberalismu – svobodu jednotlivce, volný obchod, minimální stát a mír – a to především prostřednictvím vzdělávacích projektů a publikací v České republice i zahraničí. Dlouhodobě patří mezi nejznámější </w:t>
      </w:r>
      <w:proofErr w:type="spellStart"/>
      <w:r w:rsidRPr="005B7B5D">
        <w:rPr>
          <w:rFonts w:ascii="Times" w:hAnsi="Times"/>
          <w:color w:val="000000"/>
          <w:lang w:val="cs-CZ" w:eastAsia="cs-CZ"/>
        </w:rPr>
        <w:t>think</w:t>
      </w:r>
      <w:proofErr w:type="spellEnd"/>
      <w:r w:rsidRPr="005B7B5D">
        <w:rPr>
          <w:rFonts w:ascii="Times" w:hAnsi="Times"/>
          <w:color w:val="000000"/>
          <w:lang w:val="cs-CZ" w:eastAsia="cs-CZ"/>
        </w:rPr>
        <w:t>-tanky v České republice.</w:t>
      </w:r>
    </w:p>
    <w:p w:rsidR="00FA52D6" w:rsidRPr="005B7B5D" w:rsidRDefault="00092F93" w:rsidP="00FA52D6">
      <w:pPr>
        <w:spacing w:before="300" w:after="300"/>
        <w:rPr>
          <w:rFonts w:ascii="Times" w:eastAsia="Times New Roman" w:hAnsi="Times"/>
          <w:color w:val="000000"/>
          <w:lang w:eastAsia="cs-CZ"/>
        </w:rPr>
      </w:pPr>
      <w:r>
        <w:rPr>
          <w:rFonts w:ascii="Times" w:eastAsia="Times New Roman" w:hAnsi="Times"/>
          <w:noProof/>
          <w:color w:val="000000"/>
          <w:lang w:eastAsia="cs-CZ"/>
        </w:rPr>
        <w:pict>
          <v:rect id="_x0000_i1026" alt="" style="width:468pt;height:1pt;mso-width-percent:0;mso-height-percent:0;mso-position-vertical:absolute;mso-width-percent:0;mso-height-percent:0" o:hralign="center" o:hrstd="t" o:hrnoshade="t" o:hr="t" fillcolor="black [3213]" stroked="f"/>
        </w:pict>
      </w:r>
    </w:p>
    <w:p w:rsidR="00FE20C8" w:rsidRDefault="00FA52D6" w:rsidP="00FA52D6">
      <w:pPr>
        <w:spacing w:before="375" w:after="375"/>
        <w:rPr>
          <w:rFonts w:ascii="Times" w:hAnsi="Times"/>
          <w:color w:val="000000"/>
          <w:lang w:val="cs-CZ" w:eastAsia="cs-CZ"/>
        </w:rPr>
      </w:pPr>
      <w:r w:rsidRPr="005B7B5D">
        <w:rPr>
          <w:rFonts w:ascii="Times" w:hAnsi="Times"/>
          <w:color w:val="000000"/>
          <w:lang w:val="cs-CZ" w:eastAsia="cs-CZ"/>
        </w:rPr>
        <w:t>Liberální institut chystá 24. 6. ke Dni daňové svobody tiskovou konferenci s obsáhlou prezentací výsledků včetně mezinárodního srovnání a také doprovodný happening, kde budeme názorně ilustrovat, kolik nám stát letos ujedl z našich výdělků. O detailech budeme včas informovat.</w:t>
      </w:r>
    </w:p>
    <w:p w:rsidR="00FE20C8" w:rsidRDefault="00FE20C8" w:rsidP="00FE20C8">
      <w:pPr>
        <w:rPr>
          <w:lang w:val="cs-CZ" w:eastAsia="cs-CZ"/>
        </w:rPr>
      </w:pPr>
      <w:r>
        <w:rPr>
          <w:lang w:val="cs-CZ" w:eastAsia="cs-CZ"/>
        </w:rPr>
        <w:br w:type="page"/>
      </w:r>
    </w:p>
    <w:p w:rsidR="00FA52D6" w:rsidRPr="005B7B5D" w:rsidRDefault="00FA52D6" w:rsidP="00FA52D6">
      <w:pPr>
        <w:spacing w:before="375" w:after="375"/>
        <w:rPr>
          <w:rFonts w:ascii="PT Sans" w:hAnsi="PT Sans"/>
          <w:b/>
          <w:color w:val="000000"/>
          <w:lang w:val="cs-CZ" w:eastAsia="cs-CZ"/>
        </w:rPr>
      </w:pPr>
      <w:r w:rsidRPr="005B7B5D">
        <w:rPr>
          <w:rFonts w:ascii="PT Sans" w:hAnsi="PT Sans"/>
          <w:b/>
          <w:color w:val="000000"/>
          <w:lang w:val="cs-CZ" w:eastAsia="cs-CZ"/>
        </w:rPr>
        <w:lastRenderedPageBreak/>
        <w:t>Pro více informací kontaktujte:</w:t>
      </w:r>
    </w:p>
    <w:p w:rsidR="00FA52D6" w:rsidRPr="003936AA" w:rsidRDefault="00FA52D6" w:rsidP="00FA52D6">
      <w:pPr>
        <w:rPr>
          <w:rFonts w:ascii="Times" w:hAnsi="Times"/>
          <w:i/>
          <w:iCs/>
          <w:color w:val="000000"/>
          <w:lang w:val="cs-CZ" w:eastAsia="cs-CZ"/>
        </w:rPr>
      </w:pPr>
      <w:r w:rsidRPr="003936AA">
        <w:rPr>
          <w:rFonts w:ascii="Times" w:hAnsi="Times"/>
          <w:i/>
          <w:iCs/>
          <w:color w:val="000000"/>
          <w:lang w:val="cs-CZ" w:eastAsia="cs-CZ"/>
        </w:rPr>
        <w:t>Gabriela Sedláková</w:t>
      </w:r>
    </w:p>
    <w:p w:rsidR="00FA52D6" w:rsidRPr="003936AA" w:rsidRDefault="00FA52D6" w:rsidP="00FA52D6">
      <w:pPr>
        <w:rPr>
          <w:rFonts w:ascii="Times" w:hAnsi="Times"/>
          <w:b/>
          <w:bCs/>
          <w:i/>
          <w:iCs/>
          <w:lang w:val="cs-CZ" w:eastAsia="cs-CZ"/>
        </w:rPr>
      </w:pPr>
      <w:r w:rsidRPr="003936AA">
        <w:rPr>
          <w:rFonts w:ascii="Times" w:hAnsi="Times"/>
          <w:i/>
          <w:iCs/>
          <w:color w:val="000000"/>
          <w:lang w:val="cs-CZ" w:eastAsia="cs-CZ"/>
        </w:rPr>
        <w:t>projektová manažerka L</w:t>
      </w:r>
      <w:r w:rsidR="005B7B5D" w:rsidRPr="003936AA">
        <w:rPr>
          <w:rFonts w:ascii="Times" w:hAnsi="Times"/>
          <w:i/>
          <w:iCs/>
          <w:color w:val="000000"/>
          <w:lang w:val="cs-CZ" w:eastAsia="cs-CZ"/>
        </w:rPr>
        <w:t>iberálního institutu</w:t>
      </w:r>
      <w:r w:rsidRPr="003936AA">
        <w:rPr>
          <w:rFonts w:ascii="Times" w:hAnsi="Times"/>
          <w:i/>
          <w:iCs/>
          <w:color w:val="000000"/>
          <w:lang w:val="cs-CZ" w:eastAsia="cs-CZ"/>
        </w:rPr>
        <w:br/>
      </w:r>
      <w:r w:rsidR="00A81B81">
        <w:rPr>
          <w:rFonts w:ascii="Times" w:hAnsi="Times"/>
          <w:b/>
          <w:bCs/>
          <w:i/>
          <w:iCs/>
          <w:lang w:val="cs-CZ" w:eastAsia="cs-CZ"/>
        </w:rPr>
        <w:t>gabriela.sedlakova@libinst.cz, 731 287 387</w:t>
      </w:r>
      <w:r w:rsidRPr="003936AA">
        <w:rPr>
          <w:rFonts w:ascii="Times" w:hAnsi="Times"/>
          <w:lang w:val="cs-CZ" w:eastAsia="cs-CZ"/>
        </w:rPr>
        <w:br/>
      </w:r>
    </w:p>
    <w:p w:rsidR="00FA52D6" w:rsidRPr="003936AA" w:rsidRDefault="00FA52D6" w:rsidP="00FA52D6">
      <w:pPr>
        <w:spacing w:before="100" w:beforeAutospacing="1" w:after="100" w:afterAutospacing="1"/>
        <w:rPr>
          <w:rFonts w:ascii="Times" w:hAnsi="Times"/>
          <w:b/>
          <w:bCs/>
          <w:i/>
          <w:iCs/>
          <w:lang w:val="pl-PL" w:eastAsia="cs-CZ"/>
        </w:rPr>
      </w:pPr>
      <w:r w:rsidRPr="003936AA">
        <w:rPr>
          <w:rFonts w:ascii="Times" w:hAnsi="Times"/>
          <w:bCs/>
          <w:i/>
          <w:iCs/>
          <w:lang w:val="pl-PL" w:eastAsia="cs-CZ"/>
        </w:rPr>
        <w:t>Martin Pánek</w:t>
      </w:r>
      <w:r w:rsidRPr="003936AA">
        <w:rPr>
          <w:rFonts w:ascii="Times" w:hAnsi="Times"/>
          <w:bCs/>
          <w:i/>
          <w:iCs/>
          <w:lang w:val="pl-PL" w:eastAsia="cs-CZ"/>
        </w:rPr>
        <w:br/>
        <w:t>ředitel Liberálního institutu a vedoucí projektu DDS</w:t>
      </w:r>
      <w:r w:rsidRPr="003936AA">
        <w:rPr>
          <w:rFonts w:ascii="Times" w:hAnsi="Times"/>
          <w:bCs/>
          <w:i/>
          <w:iCs/>
          <w:lang w:val="pl-PL" w:eastAsia="cs-CZ"/>
        </w:rPr>
        <w:br/>
      </w:r>
      <w:r w:rsidRPr="003936AA">
        <w:rPr>
          <w:rFonts w:ascii="Times" w:hAnsi="Times"/>
          <w:b/>
          <w:bCs/>
          <w:i/>
          <w:iCs/>
          <w:lang w:val="pl-PL" w:eastAsia="cs-CZ"/>
        </w:rPr>
        <w:t>martin.panek@libinst.cz, 777 157 142</w:t>
      </w:r>
    </w:p>
    <w:p w:rsidR="00FA52D6" w:rsidRPr="00AD6422" w:rsidRDefault="00FA52D6" w:rsidP="00FA52D6">
      <w:pPr>
        <w:spacing w:before="100" w:beforeAutospacing="1" w:after="100" w:afterAutospacing="1"/>
        <w:rPr>
          <w:rFonts w:ascii="Garamond" w:hAnsi="Garamond"/>
          <w:sz w:val="40"/>
          <w:szCs w:val="40"/>
        </w:rPr>
      </w:pPr>
    </w:p>
    <w:p w:rsidR="00FA52D6" w:rsidRPr="005B7B5D" w:rsidRDefault="00092F93" w:rsidP="00FA52D6">
      <w:pPr>
        <w:spacing w:before="100" w:beforeAutospacing="1" w:after="100" w:afterAutospacing="1"/>
        <w:jc w:val="center"/>
        <w:rPr>
          <w:rFonts w:ascii="PT Sans" w:hAnsi="PT Sans"/>
          <w:sz w:val="40"/>
          <w:szCs w:val="40"/>
          <w:lang w:val="cs-CZ"/>
        </w:rPr>
      </w:pPr>
      <w:hyperlink r:id="rId9" w:history="1">
        <w:r w:rsidR="00FA52D6" w:rsidRPr="005B7B5D">
          <w:rPr>
            <w:rFonts w:ascii="PT Sans" w:hAnsi="PT Sans"/>
            <w:b/>
            <w:bCs/>
            <w:i/>
            <w:iCs/>
            <w:sz w:val="40"/>
            <w:szCs w:val="40"/>
            <w:lang w:val="cs-CZ" w:eastAsia="cs-CZ"/>
          </w:rPr>
          <w:t>www.libinst.cz</w:t>
        </w:r>
      </w:hyperlink>
      <w:r w:rsidR="00FA52D6" w:rsidRPr="005B7B5D">
        <w:rPr>
          <w:rFonts w:ascii="PT Sans" w:hAnsi="PT Sans"/>
          <w:sz w:val="40"/>
          <w:szCs w:val="40"/>
          <w:lang w:val="cs-CZ" w:eastAsia="cs-CZ"/>
        </w:rPr>
        <w:br/>
      </w:r>
      <w:hyperlink r:id="rId10" w:history="1">
        <w:r w:rsidR="00FA52D6" w:rsidRPr="005B7B5D">
          <w:rPr>
            <w:rFonts w:ascii="PT Sans" w:hAnsi="PT Sans"/>
            <w:b/>
            <w:bCs/>
            <w:i/>
            <w:iCs/>
            <w:sz w:val="40"/>
            <w:szCs w:val="40"/>
            <w:lang w:val="cs-CZ" w:eastAsia="cs-CZ"/>
          </w:rPr>
          <w:t>www.dendanovesvobody.cz</w:t>
        </w:r>
      </w:hyperlink>
    </w:p>
    <w:p w:rsidR="005E3665" w:rsidRDefault="008B6C1C" w:rsidP="005B7B5D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GB"/>
        </w:rPr>
      </w:pPr>
      <w:r>
        <w:rPr>
          <w:rFonts w:ascii="Cambria" w:hAnsi="Cambria" w:cs="Cambria"/>
          <w:noProof/>
          <w:color w:val="000000"/>
          <w:lang w:val="cs-CZ" w:eastAsia="cs-CZ"/>
        </w:rPr>
        <w:drawing>
          <wp:inline distT="0" distB="0" distL="0" distR="0">
            <wp:extent cx="3175000" cy="1295400"/>
            <wp:effectExtent l="0" t="0" r="0" b="0"/>
            <wp:docPr id="3" name="obrázek 3" descr="FNF_Englisch_Farbe_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NF_Englisch_Farbe_Scre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665" w:rsidSect="005E3665">
      <w:headerReference w:type="default" r:id="rId12"/>
      <w:footerReference w:type="default" r:id="rId13"/>
      <w:pgSz w:w="12240" w:h="15840"/>
      <w:pgMar w:top="1440" w:right="1440" w:bottom="1440" w:left="1440" w:header="56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93" w:rsidRDefault="00092F93">
      <w:pPr>
        <w:spacing w:line="240" w:lineRule="auto"/>
      </w:pPr>
      <w:r>
        <w:separator/>
      </w:r>
    </w:p>
  </w:endnote>
  <w:endnote w:type="continuationSeparator" w:id="0">
    <w:p w:rsidR="00092F93" w:rsidRDefault="00092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Corbel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5000205A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5E3665" w:rsidRDefault="005E3665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noProof/>
        <w:sz w:val="16"/>
        <w:szCs w:val="16"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872226" cy="330200"/>
          <wp:effectExtent l="0" t="0" r="4445" b="0"/>
          <wp:wrapTight wrapText="bothSides">
            <wp:wrapPolygon edited="0">
              <wp:start x="0" y="0"/>
              <wp:lineTo x="0" y="20769"/>
              <wp:lineTo x="16676" y="20769"/>
              <wp:lineTo x="21395" y="16615"/>
              <wp:lineTo x="21395" y="0"/>
              <wp:lineTo x="0" y="0"/>
            </wp:wrapPolygon>
          </wp:wrapTight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226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F39">
      <w:rPr>
        <w:rFonts w:ascii="PT Sans" w:hAnsi="PT Sans"/>
        <w:sz w:val="16"/>
        <w:szCs w:val="16"/>
        <w:lang w:val="cs-CZ"/>
      </w:rPr>
      <w:t xml:space="preserve">Liberální institut, z. </w:t>
    </w:r>
    <w:proofErr w:type="gramStart"/>
    <w:r w:rsidRPr="00A57F39">
      <w:rPr>
        <w:rFonts w:ascii="PT Sans" w:hAnsi="PT Sans"/>
        <w:sz w:val="16"/>
        <w:szCs w:val="16"/>
        <w:lang w:val="cs-CZ"/>
      </w:rPr>
      <w:t>s.</w:t>
    </w:r>
    <w:proofErr w:type="gramEnd"/>
    <w:r>
      <w:rPr>
        <w:rFonts w:ascii="PT Sans" w:hAnsi="PT Sans"/>
        <w:sz w:val="16"/>
        <w:szCs w:val="16"/>
        <w:lang w:val="cs-CZ"/>
      </w:rPr>
      <w:t xml:space="preserve"> </w:t>
    </w:r>
    <w:r>
      <w:rPr>
        <w:rFonts w:ascii="PT Sans" w:hAnsi="PT Sans"/>
        <w:sz w:val="16"/>
        <w:szCs w:val="16"/>
        <w:lang w:val="cs-CZ"/>
      </w:rPr>
      <w:tab/>
    </w:r>
    <w:r w:rsidR="006B00AD">
      <w:rPr>
        <w:rFonts w:ascii="PT Sans" w:hAnsi="PT Sans"/>
        <w:sz w:val="16"/>
        <w:szCs w:val="16"/>
        <w:lang w:val="cs-CZ"/>
      </w:rPr>
      <w:t>272 048 4888</w:t>
    </w: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sz w:val="16"/>
        <w:szCs w:val="16"/>
        <w:lang w:val="cs-CZ"/>
      </w:rPr>
      <w:t>Jungmannova 26/15</w:t>
    </w:r>
    <w:r>
      <w:rPr>
        <w:rFonts w:ascii="PT Sans" w:hAnsi="PT Sans"/>
        <w:sz w:val="16"/>
        <w:szCs w:val="16"/>
        <w:lang w:val="cs-CZ"/>
      </w:rPr>
      <w:tab/>
      <w:t>info@libinst.cz</w:t>
    </w:r>
  </w:p>
  <w:p w:rsidR="00A57F39" w:rsidRPr="00A57F39" w:rsidRDefault="00A57F39" w:rsidP="00A57F39">
    <w:pPr>
      <w:tabs>
        <w:tab w:val="left" w:pos="8222"/>
      </w:tabs>
      <w:ind w:left="5812"/>
      <w:rPr>
        <w:rFonts w:ascii="PT Sans" w:hAnsi="PT Sans"/>
        <w:sz w:val="16"/>
        <w:szCs w:val="16"/>
        <w:lang w:val="cs-CZ"/>
      </w:rPr>
    </w:pPr>
    <w:r w:rsidRPr="00A57F39">
      <w:rPr>
        <w:rFonts w:ascii="PT Sans" w:hAnsi="PT Sans"/>
        <w:sz w:val="16"/>
        <w:szCs w:val="16"/>
        <w:lang w:val="cs-CZ"/>
      </w:rPr>
      <w:t>110 00  Praha 1</w:t>
    </w:r>
    <w:r>
      <w:rPr>
        <w:rFonts w:ascii="PT Sans" w:hAnsi="PT Sans"/>
        <w:sz w:val="16"/>
        <w:szCs w:val="16"/>
        <w:lang w:val="cs-CZ"/>
      </w:rPr>
      <w:tab/>
      <w:t>www.libinst.cz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93" w:rsidRDefault="00092F93">
      <w:pPr>
        <w:spacing w:line="240" w:lineRule="auto"/>
      </w:pPr>
      <w:r>
        <w:separator/>
      </w:r>
    </w:p>
  </w:footnote>
  <w:footnote w:type="continuationSeparator" w:id="0">
    <w:p w:rsidR="00092F93" w:rsidRDefault="00092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B9" w:rsidRDefault="00A57F39" w:rsidP="00A57F39">
    <w:pPr>
      <w:jc w:val="right"/>
    </w:pPr>
    <w:r>
      <w:rPr>
        <w:noProof/>
        <w:lang w:val="cs-CZ" w:eastAsia="cs-CZ"/>
      </w:rPr>
      <w:drawing>
        <wp:inline distT="0" distB="0" distL="0" distR="0">
          <wp:extent cx="537418" cy="554614"/>
          <wp:effectExtent l="0" t="0" r="0" b="4445"/>
          <wp:docPr id="7" name="Picture 7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6" cy="63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665" w:rsidRDefault="005E3665" w:rsidP="00A57F39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B9"/>
    <w:rsid w:val="00092F93"/>
    <w:rsid w:val="000D04D2"/>
    <w:rsid w:val="00221075"/>
    <w:rsid w:val="00275F94"/>
    <w:rsid w:val="002A0CC4"/>
    <w:rsid w:val="0035515F"/>
    <w:rsid w:val="00370E64"/>
    <w:rsid w:val="003936AA"/>
    <w:rsid w:val="00492806"/>
    <w:rsid w:val="0050469C"/>
    <w:rsid w:val="005B0009"/>
    <w:rsid w:val="005B7B5D"/>
    <w:rsid w:val="005E3665"/>
    <w:rsid w:val="006B00AD"/>
    <w:rsid w:val="00762E99"/>
    <w:rsid w:val="00801E92"/>
    <w:rsid w:val="00841EB8"/>
    <w:rsid w:val="00856AB9"/>
    <w:rsid w:val="0087516E"/>
    <w:rsid w:val="008B6C1C"/>
    <w:rsid w:val="00A300CB"/>
    <w:rsid w:val="00A57F39"/>
    <w:rsid w:val="00A81B81"/>
    <w:rsid w:val="00C10DF4"/>
    <w:rsid w:val="00D202B6"/>
    <w:rsid w:val="00DE408C"/>
    <w:rsid w:val="00E15258"/>
    <w:rsid w:val="00E86758"/>
    <w:rsid w:val="00EA024A"/>
    <w:rsid w:val="00F12B5C"/>
    <w:rsid w:val="00F72728"/>
    <w:rsid w:val="00FA52D6"/>
    <w:rsid w:val="00FE20C8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8329D"/>
  <w15:docId w15:val="{B6577B8A-F645-4C80-88F4-AD56A3A5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52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57F39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F39"/>
  </w:style>
  <w:style w:type="paragraph" w:styleId="Zpat">
    <w:name w:val="footer"/>
    <w:basedOn w:val="Normln"/>
    <w:link w:val="ZpatChar"/>
    <w:uiPriority w:val="99"/>
    <w:unhideWhenUsed/>
    <w:rsid w:val="00A57F39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F39"/>
  </w:style>
  <w:style w:type="paragraph" w:customStyle="1" w:styleId="Default">
    <w:name w:val="Default"/>
    <w:rsid w:val="005E3665"/>
    <w:pPr>
      <w:autoSpaceDE w:val="0"/>
      <w:autoSpaceDN w:val="0"/>
      <w:adjustRightInd w:val="0"/>
      <w:spacing w:line="240" w:lineRule="auto"/>
    </w:pPr>
    <w:rPr>
      <w:rFonts w:ascii="PT Sans" w:hAnsi="PT Sans" w:cs="PT Sans"/>
      <w:color w:val="000000"/>
      <w:sz w:val="24"/>
      <w:szCs w:val="24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52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uiPriority w:val="99"/>
    <w:unhideWhenUsed/>
    <w:rsid w:val="00FA52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8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21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0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0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0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075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1B8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81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danovesvobody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ndanovesvobod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inst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Jakub\Dropbox\Libinst\30%20Projekty\DDS\DDS%202020\dds_vyvoj%202020_j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r>
              <a:rPr lang="en-US" sz="2000" b="1">
                <a:latin typeface="Times" panose="02020603050405020304" pitchFamily="18" charset="0"/>
                <a:cs typeface="Times" panose="02020603050405020304" pitchFamily="18" charset="0"/>
              </a:rPr>
              <a:t>Den daňové svobody</a:t>
            </a:r>
          </a:p>
        </c:rich>
      </c:tx>
      <c:layout>
        <c:manualLayout>
          <c:xMode val="edge"/>
          <c:yMode val="edge"/>
          <c:x val="0.31035786392085607"/>
          <c:y val="5.376089695066938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124898637355073E-2"/>
          <c:y val="3.6200716845878146E-2"/>
          <c:w val="0.87324158565929577"/>
          <c:h val="0.850261620523241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data!$B$29</c:f>
              <c:strCache>
                <c:ptCount val="1"/>
                <c:pt idx="0">
                  <c:v>Počet dní práce na stát</c:v>
                </c:pt>
              </c:strCache>
            </c:strRef>
          </c:tx>
          <c:spPr>
            <a:gradFill>
              <a:gsLst>
                <a:gs pos="0">
                  <a:schemeClr val="tx1">
                    <a:lumMod val="65000"/>
                    <a:lumOff val="35000"/>
                  </a:schemeClr>
                </a:gs>
                <a:gs pos="50000">
                  <a:schemeClr val="tx1">
                    <a:lumMod val="50000"/>
                    <a:lumOff val="50000"/>
                  </a:schemeClr>
                </a:gs>
                <a:gs pos="100000">
                  <a:schemeClr val="bg1">
                    <a:lumMod val="75000"/>
                  </a:schemeClr>
                </a:gs>
              </a:gsLst>
              <a:lin ang="5400000" scaled="0"/>
            </a:gra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5DA-406C-8C3E-B58FC89E74E0}"/>
              </c:ext>
            </c:extLst>
          </c:dPt>
          <c:dPt>
            <c:idx val="10"/>
            <c:invertIfNegative val="0"/>
            <c:bubble3D val="0"/>
            <c:spPr>
              <a:gradFill>
                <a:gsLst>
                  <a:gs pos="0">
                    <a:schemeClr val="tx1">
                      <a:lumMod val="95000"/>
                      <a:lumOff val="5000"/>
                    </a:schemeClr>
                  </a:gs>
                  <a:gs pos="50000">
                    <a:schemeClr val="tx1">
                      <a:lumMod val="50000"/>
                      <a:lumOff val="50000"/>
                    </a:schemeClr>
                  </a:gs>
                  <a:gs pos="100000">
                    <a:schemeClr val="bg1">
                      <a:lumMod val="75000"/>
                    </a:schemeClr>
                  </a:gs>
                </a:gsLst>
                <a:lin ang="5400000" scaled="0"/>
              </a:gradFill>
              <a:ln>
                <a:solidFill>
                  <a:schemeClr val="bg1">
                    <a:lumMod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028-4BFA-912F-4B02C87542B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5DA-406C-8C3E-B58FC89E74E0}"/>
              </c:ext>
            </c:extLst>
          </c:dPt>
          <c:cat>
            <c:strRef>
              <c:f>data!$A$40:$A$50</c:f>
              <c:strCache>
                <c:ptCount val="11"/>
                <c:pt idx="0">
                  <c:v>'10</c:v>
                </c:pt>
                <c:pt idx="1">
                  <c:v>'11</c:v>
                </c:pt>
                <c:pt idx="2">
                  <c:v>'12</c:v>
                </c:pt>
                <c:pt idx="3">
                  <c:v>'13</c:v>
                </c:pt>
                <c:pt idx="4">
                  <c:v>'14</c:v>
                </c:pt>
                <c:pt idx="5">
                  <c:v>'15</c:v>
                </c:pt>
                <c:pt idx="6">
                  <c:v>'16</c:v>
                </c:pt>
                <c:pt idx="7">
                  <c:v>'17</c:v>
                </c:pt>
                <c:pt idx="8">
                  <c:v>'18</c:v>
                </c:pt>
                <c:pt idx="9">
                  <c:v>'19</c:v>
                </c:pt>
                <c:pt idx="10">
                  <c:v>'20</c:v>
                </c:pt>
              </c:strCache>
            </c:strRef>
          </c:cat>
          <c:val>
            <c:numRef>
              <c:f>data!$D$40:$D$50</c:f>
              <c:numCache>
                <c:formatCode>General</c:formatCode>
                <c:ptCount val="11"/>
                <c:pt idx="0">
                  <c:v>168</c:v>
                </c:pt>
                <c:pt idx="1">
                  <c:v>165</c:v>
                </c:pt>
                <c:pt idx="2">
                  <c:v>160</c:v>
                </c:pt>
                <c:pt idx="3">
                  <c:v>161</c:v>
                </c:pt>
                <c:pt idx="4">
                  <c:v>160</c:v>
                </c:pt>
                <c:pt idx="5">
                  <c:v>155</c:v>
                </c:pt>
                <c:pt idx="6">
                  <c:v>153</c:v>
                </c:pt>
                <c:pt idx="7">
                  <c:v>149</c:v>
                </c:pt>
                <c:pt idx="8">
                  <c:v>142</c:v>
                </c:pt>
                <c:pt idx="9">
                  <c:v>148</c:v>
                </c:pt>
                <c:pt idx="10">
                  <c:v>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DA-406C-8C3E-B58FC89E7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-47"/>
        <c:axId val="153925504"/>
        <c:axId val="154468352"/>
      </c:barChart>
      <c:lineChart>
        <c:grouping val="standard"/>
        <c:varyColors val="0"/>
        <c:ser>
          <c:idx val="1"/>
          <c:order val="1"/>
          <c:tx>
            <c:strRef>
              <c:f>data!$C$29</c:f>
              <c:strCache>
                <c:ptCount val="1"/>
                <c:pt idx="0">
                  <c:v>Den daňové svobody</c:v>
                </c:pt>
              </c:strCache>
            </c:strRef>
          </c:tx>
          <c:spPr>
            <a:ln w="28575" cap="rnd">
              <a:solidFill>
                <a:srgbClr val="F9D83D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F9D83D"/>
              </a:solidFill>
              <a:ln w="9525">
                <a:solidFill>
                  <a:srgbClr val="FFFF00"/>
                </a:solidFill>
              </a:ln>
              <a:effectLst/>
            </c:spPr>
          </c:marker>
          <c:cat>
            <c:strRef>
              <c:f>data!$A$40:$A$50</c:f>
              <c:strCache>
                <c:ptCount val="11"/>
                <c:pt idx="0">
                  <c:v>'10</c:v>
                </c:pt>
                <c:pt idx="1">
                  <c:v>'11</c:v>
                </c:pt>
                <c:pt idx="2">
                  <c:v>'12</c:v>
                </c:pt>
                <c:pt idx="3">
                  <c:v>'13</c:v>
                </c:pt>
                <c:pt idx="4">
                  <c:v>'14</c:v>
                </c:pt>
                <c:pt idx="5">
                  <c:v>'15</c:v>
                </c:pt>
                <c:pt idx="6">
                  <c:v>'16</c:v>
                </c:pt>
                <c:pt idx="7">
                  <c:v>'17</c:v>
                </c:pt>
                <c:pt idx="8">
                  <c:v>'18</c:v>
                </c:pt>
                <c:pt idx="9">
                  <c:v>'19</c:v>
                </c:pt>
                <c:pt idx="10">
                  <c:v>'20</c:v>
                </c:pt>
              </c:strCache>
            </c:strRef>
          </c:cat>
          <c:val>
            <c:numRef>
              <c:f>data!$C$40:$C$50</c:f>
              <c:numCache>
                <c:formatCode>d/m/;@</c:formatCode>
                <c:ptCount val="11"/>
                <c:pt idx="0">
                  <c:v>38886</c:v>
                </c:pt>
                <c:pt idx="1">
                  <c:v>38883</c:v>
                </c:pt>
                <c:pt idx="2">
                  <c:v>38877</c:v>
                </c:pt>
                <c:pt idx="3">
                  <c:v>38879</c:v>
                </c:pt>
                <c:pt idx="4">
                  <c:v>38878</c:v>
                </c:pt>
                <c:pt idx="5">
                  <c:v>38873</c:v>
                </c:pt>
                <c:pt idx="6">
                  <c:v>38870</c:v>
                </c:pt>
                <c:pt idx="7" formatCode="d\.m\.;@">
                  <c:v>38866</c:v>
                </c:pt>
                <c:pt idx="8" formatCode="d\.m\.;@">
                  <c:v>38859</c:v>
                </c:pt>
                <c:pt idx="9" formatCode="d\.m\.;@">
                  <c:v>38865</c:v>
                </c:pt>
                <c:pt idx="10" formatCode="d\.m\.;@">
                  <c:v>38892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5DA-406C-8C3E-B58FC89E7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471424"/>
        <c:axId val="154469888"/>
      </c:lineChart>
      <c:catAx>
        <c:axId val="1539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endParaRPr lang="cs-CZ"/>
          </a:p>
        </c:txPr>
        <c:crossAx val="154468352"/>
        <c:crosses val="autoZero"/>
        <c:auto val="1"/>
        <c:lblAlgn val="ctr"/>
        <c:lblOffset val="100"/>
        <c:noMultiLvlLbl val="0"/>
      </c:catAx>
      <c:valAx>
        <c:axId val="154468352"/>
        <c:scaling>
          <c:orientation val="minMax"/>
          <c:min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endParaRPr lang="cs-CZ"/>
          </a:p>
        </c:txPr>
        <c:crossAx val="153925504"/>
        <c:crosses val="autoZero"/>
        <c:crossBetween val="between"/>
      </c:valAx>
      <c:valAx>
        <c:axId val="154469888"/>
        <c:scaling>
          <c:orientation val="minMax"/>
        </c:scaling>
        <c:delete val="0"/>
        <c:axPos val="r"/>
        <c:numFmt formatCode="d/m;@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" panose="02020603050405020304" pitchFamily="18" charset="0"/>
                <a:ea typeface="+mn-ea"/>
                <a:cs typeface="Times" panose="02020603050405020304" pitchFamily="18" charset="0"/>
              </a:defRPr>
            </a:pPr>
            <a:endParaRPr lang="cs-CZ"/>
          </a:p>
        </c:txPr>
        <c:crossAx val="154471424"/>
        <c:crosses val="max"/>
        <c:crossBetween val="between"/>
      </c:valAx>
      <c:catAx>
        <c:axId val="154471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44698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549901739669477"/>
          <c:y val="0.93596647193294391"/>
          <c:w val="0.60852688640050634"/>
          <c:h val="6.04492986763751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" panose="02020603050405020304" pitchFamily="18" charset="0"/>
              <a:ea typeface="+mn-ea"/>
              <a:cs typeface="Times" panose="02020603050405020304" pitchFamily="18" charset="0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0.07336</cdr:x>
      <cdr:y>0.00931</cdr:y>
    </cdr:from>
    <cdr:to>
      <cdr:x>0.23225</cdr:x>
      <cdr:y>0.13835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5131268C-B976-410A-A384-BE9A55CBF920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44962" y="34032"/>
          <a:ext cx="963751" cy="47148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A573-AD29-48A9-842D-9CA8D77B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727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Pánek</dc:creator>
  <cp:lastModifiedBy>Martin Pánek</cp:lastModifiedBy>
  <cp:revision>6</cp:revision>
  <dcterms:created xsi:type="dcterms:W3CDTF">2020-05-24T14:56:00Z</dcterms:created>
  <dcterms:modified xsi:type="dcterms:W3CDTF">2020-05-24T20:15:00Z</dcterms:modified>
</cp:coreProperties>
</file>