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198" w:rsidRPr="00B34198" w:rsidRDefault="00B34198" w:rsidP="00B34198">
      <w:pPr>
        <w:pStyle w:val="Nadpis1"/>
        <w:rPr>
          <w:rFonts w:ascii="PT Sans" w:hAnsi="PT Sans"/>
          <w:lang w:val="cs-CZ"/>
        </w:rPr>
      </w:pPr>
      <w:r w:rsidRPr="00B34198">
        <w:rPr>
          <w:rFonts w:ascii="PT Sans" w:hAnsi="PT Sans"/>
          <w:lang w:val="cs-CZ"/>
        </w:rPr>
        <w:t>2</w:t>
      </w:r>
      <w:r w:rsidR="00381EB1">
        <w:rPr>
          <w:rFonts w:ascii="PT Sans" w:hAnsi="PT Sans"/>
          <w:lang w:val="cs-CZ"/>
        </w:rPr>
        <w:t>5</w:t>
      </w:r>
      <w:r w:rsidRPr="00B34198">
        <w:rPr>
          <w:rFonts w:ascii="PT Sans" w:hAnsi="PT Sans"/>
          <w:lang w:val="cs-CZ"/>
        </w:rPr>
        <w:t>. června 202</w:t>
      </w:r>
      <w:r w:rsidR="00381EB1">
        <w:rPr>
          <w:rFonts w:ascii="PT Sans" w:hAnsi="PT Sans"/>
          <w:lang w:val="cs-CZ"/>
        </w:rPr>
        <w:t>1</w:t>
      </w:r>
      <w:r w:rsidRPr="00B34198">
        <w:rPr>
          <w:rFonts w:ascii="PT Sans" w:hAnsi="PT Sans"/>
          <w:lang w:val="cs-CZ"/>
        </w:rPr>
        <w:t xml:space="preserve">: Dnešek je Dnem daňové svobody! </w:t>
      </w:r>
    </w:p>
    <w:p w:rsidR="00826640" w:rsidRPr="00826640" w:rsidRDefault="00FA52D6" w:rsidP="00B34198">
      <w:pPr>
        <w:rPr>
          <w:rFonts w:ascii="Times" w:eastAsia="Times New Roman" w:hAnsi="Times"/>
          <w:i/>
          <w:iCs/>
          <w:color w:val="000000"/>
          <w:lang w:val="cs-CZ" w:eastAsia="cs-CZ"/>
        </w:rPr>
      </w:pPr>
      <w:r w:rsidRPr="00B34198">
        <w:rPr>
          <w:rFonts w:ascii="Times" w:eastAsia="Times New Roman" w:hAnsi="Times"/>
          <w:i/>
          <w:iCs/>
          <w:color w:val="000000"/>
          <w:lang w:val="cs-CZ" w:eastAsia="cs-CZ"/>
        </w:rPr>
        <w:t>Liberální institut, tisková zpráva ze dne 2</w:t>
      </w:r>
      <w:r w:rsidR="00381EB1">
        <w:rPr>
          <w:rFonts w:ascii="Times" w:eastAsia="Times New Roman" w:hAnsi="Times"/>
          <w:i/>
          <w:iCs/>
          <w:color w:val="000000"/>
          <w:lang w:val="cs-CZ" w:eastAsia="cs-CZ"/>
        </w:rPr>
        <w:t>5</w:t>
      </w:r>
      <w:r w:rsidRPr="00B34198">
        <w:rPr>
          <w:rFonts w:ascii="Times" w:eastAsia="Times New Roman" w:hAnsi="Times"/>
          <w:i/>
          <w:iCs/>
          <w:color w:val="000000"/>
          <w:lang w:val="cs-CZ" w:eastAsia="cs-CZ"/>
        </w:rPr>
        <w:t xml:space="preserve">. </w:t>
      </w:r>
      <w:r w:rsidR="00B34198" w:rsidRPr="00B34198">
        <w:rPr>
          <w:rFonts w:ascii="Times" w:eastAsia="Times New Roman" w:hAnsi="Times"/>
          <w:i/>
          <w:iCs/>
          <w:color w:val="000000"/>
          <w:lang w:val="cs-CZ" w:eastAsia="cs-CZ"/>
        </w:rPr>
        <w:t>června</w:t>
      </w:r>
      <w:r w:rsidRPr="00B34198">
        <w:rPr>
          <w:rFonts w:ascii="Times" w:eastAsia="Times New Roman" w:hAnsi="Times"/>
          <w:i/>
          <w:iCs/>
          <w:color w:val="000000"/>
          <w:lang w:val="cs-CZ" w:eastAsia="cs-CZ"/>
        </w:rPr>
        <w:t xml:space="preserve"> 2020</w:t>
      </w:r>
    </w:p>
    <w:p w:rsidR="00826640" w:rsidRDefault="00826640" w:rsidP="00B34198">
      <w:pPr>
        <w:rPr>
          <w:rFonts w:ascii="Times" w:hAnsi="Times"/>
          <w:b/>
          <w:lang w:val="cs-CZ"/>
        </w:rPr>
      </w:pPr>
    </w:p>
    <w:p w:rsidR="00B34198" w:rsidRDefault="00B34198" w:rsidP="00F71C37">
      <w:pPr>
        <w:jc w:val="both"/>
        <w:rPr>
          <w:rFonts w:ascii="Times" w:hAnsi="Times"/>
          <w:b/>
          <w:lang w:val="cs-CZ"/>
        </w:rPr>
      </w:pPr>
      <w:r w:rsidRPr="00B34198">
        <w:rPr>
          <w:rFonts w:ascii="Times" w:hAnsi="Times"/>
          <w:b/>
          <w:lang w:val="cs-CZ"/>
        </w:rPr>
        <w:t>Celých 175 dní jsme v České republice pracovali a podnikali na pokrytí letošních veřejných výdajů. Teprve od dnešního dne začínáme vydělávat sami na sebe. Slavíme totiž Den daňové svobody, pomyslný den, od kterého máme vůči státu splněnu svou daňovou povinnost.</w:t>
      </w:r>
      <w:r>
        <w:rPr>
          <w:rFonts w:ascii="Times" w:hAnsi="Times"/>
          <w:b/>
          <w:lang w:val="cs-CZ"/>
        </w:rPr>
        <w:t xml:space="preserve"> </w:t>
      </w:r>
    </w:p>
    <w:p w:rsidR="00B34198" w:rsidRDefault="00B34198" w:rsidP="00F71C37">
      <w:pPr>
        <w:jc w:val="both"/>
        <w:rPr>
          <w:rFonts w:ascii="Times" w:hAnsi="Times"/>
          <w:b/>
          <w:lang w:val="cs-CZ"/>
        </w:rPr>
      </w:pPr>
    </w:p>
    <w:p w:rsidR="00B34198" w:rsidRDefault="00B34198" w:rsidP="00F71C37">
      <w:pPr>
        <w:jc w:val="both"/>
        <w:rPr>
          <w:rFonts w:ascii="Times" w:hAnsi="Times"/>
          <w:lang w:val="cs-CZ"/>
        </w:rPr>
      </w:pPr>
      <w:r w:rsidRPr="00B34198">
        <w:rPr>
          <w:rFonts w:ascii="Times" w:hAnsi="Times"/>
          <w:i/>
          <w:lang w:val="cs-CZ"/>
        </w:rPr>
        <w:t>„Z pochopitelných důvodů j</w:t>
      </w:r>
      <w:r w:rsidRPr="00B34198">
        <w:rPr>
          <w:rFonts w:ascii="Times" w:hAnsi="Times"/>
          <w:bCs/>
          <w:i/>
          <w:color w:val="000000"/>
          <w:lang w:val="cs-CZ" w:eastAsia="cs-CZ"/>
        </w:rPr>
        <w:t>de</w:t>
      </w:r>
      <w:r w:rsidR="00381EB1">
        <w:rPr>
          <w:rFonts w:ascii="Times" w:hAnsi="Times"/>
          <w:bCs/>
          <w:i/>
          <w:color w:val="000000"/>
          <w:lang w:val="cs-CZ" w:eastAsia="cs-CZ"/>
        </w:rPr>
        <w:t xml:space="preserve"> společně s loňským rokem</w:t>
      </w:r>
      <w:r w:rsidRPr="00B34198">
        <w:rPr>
          <w:rFonts w:ascii="Times" w:hAnsi="Times"/>
          <w:bCs/>
          <w:i/>
          <w:color w:val="000000"/>
          <w:lang w:val="cs-CZ" w:eastAsia="cs-CZ"/>
        </w:rPr>
        <w:t xml:space="preserve"> o daňově nejméně svobodný rok od chvíle, kdy Liberální institut Den daňové svobody počítá, neboť </w:t>
      </w:r>
      <w:r w:rsidR="00381EB1">
        <w:rPr>
          <w:rFonts w:ascii="Times" w:hAnsi="Times"/>
          <w:bCs/>
          <w:i/>
          <w:color w:val="000000"/>
          <w:lang w:val="cs-CZ" w:eastAsia="cs-CZ"/>
        </w:rPr>
        <w:t xml:space="preserve">pandemická </w:t>
      </w:r>
      <w:r w:rsidRPr="00B34198">
        <w:rPr>
          <w:rFonts w:ascii="Times" w:hAnsi="Times"/>
          <w:bCs/>
          <w:i/>
          <w:color w:val="000000"/>
          <w:lang w:val="cs-CZ" w:eastAsia="cs-CZ"/>
        </w:rPr>
        <w:t xml:space="preserve">situace je zcela bezprecedentní. Nabízí se srovnání s rokem 2010, kdy českou ekonomiku nejvíce zasáhla předchozí ekonomická recese. Přestože oproti </w:t>
      </w:r>
      <w:proofErr w:type="spellStart"/>
      <w:r w:rsidR="00381EB1">
        <w:rPr>
          <w:rFonts w:ascii="Times" w:hAnsi="Times"/>
          <w:bCs/>
          <w:i/>
          <w:color w:val="000000"/>
          <w:lang w:val="cs-CZ" w:eastAsia="cs-CZ"/>
        </w:rPr>
        <w:t>předpandemickým</w:t>
      </w:r>
      <w:proofErr w:type="spellEnd"/>
      <w:r w:rsidR="00381EB1">
        <w:rPr>
          <w:rFonts w:ascii="Times" w:hAnsi="Times"/>
          <w:bCs/>
          <w:i/>
          <w:color w:val="000000"/>
          <w:lang w:val="cs-CZ" w:eastAsia="cs-CZ"/>
        </w:rPr>
        <w:t xml:space="preserve"> rokům</w:t>
      </w:r>
      <w:r w:rsidRPr="00B34198">
        <w:rPr>
          <w:rFonts w:ascii="Times" w:hAnsi="Times"/>
          <w:bCs/>
          <w:i/>
          <w:color w:val="000000"/>
          <w:lang w:val="cs-CZ" w:eastAsia="cs-CZ"/>
        </w:rPr>
        <w:t xml:space="preserve"> jsme si pohoršili o téměř celý měsíc, oproti roku 2010 jde o zhoršení o pouhý týden,“</w:t>
      </w:r>
      <w:r>
        <w:rPr>
          <w:rFonts w:ascii="Times" w:hAnsi="Times"/>
          <w:bCs/>
          <w:color w:val="000000"/>
          <w:lang w:val="cs-CZ" w:eastAsia="cs-CZ"/>
        </w:rPr>
        <w:t xml:space="preserve"> zasazuje výsledky do kontextu </w:t>
      </w:r>
      <w:r w:rsidRPr="006A57F0">
        <w:rPr>
          <w:rFonts w:ascii="Times" w:hAnsi="Times" w:cs="Times New Roman"/>
          <w:b/>
          <w:lang w:val="cs-CZ"/>
        </w:rPr>
        <w:t>ředitel Liberálního institutu Martin Pánek</w:t>
      </w:r>
      <w:r>
        <w:rPr>
          <w:rFonts w:ascii="Times" w:hAnsi="Times" w:cs="Times New Roman"/>
          <w:lang w:val="cs-CZ"/>
        </w:rPr>
        <w:t>.</w:t>
      </w:r>
    </w:p>
    <w:p w:rsidR="00B34198" w:rsidRDefault="00B34198" w:rsidP="00F71C37">
      <w:pPr>
        <w:jc w:val="both"/>
        <w:rPr>
          <w:rFonts w:ascii="Times" w:hAnsi="Times"/>
          <w:lang w:val="cs-CZ"/>
        </w:rPr>
      </w:pPr>
    </w:p>
    <w:p w:rsidR="00B34198" w:rsidRDefault="00B34198" w:rsidP="00F71C37">
      <w:pPr>
        <w:jc w:val="both"/>
        <w:rPr>
          <w:rFonts w:ascii="Times" w:hAnsi="Times"/>
          <w:lang w:val="cs-CZ"/>
        </w:rPr>
      </w:pPr>
      <w:r>
        <w:rPr>
          <w:rFonts w:ascii="Times" w:hAnsi="Times"/>
          <w:lang w:val="cs-CZ"/>
        </w:rPr>
        <w:t xml:space="preserve">Za všech jiných okolností bychom vládu za takový drastický posun tvrdě kritizovali. Vládě však nelze vyčítat obranu před pandemií, což je přímo učebnicový veřejný statek. Je jasné, že </w:t>
      </w:r>
      <w:r w:rsidR="00264FB4">
        <w:rPr>
          <w:rFonts w:ascii="Times" w:hAnsi="Times"/>
          <w:lang w:val="cs-CZ"/>
        </w:rPr>
        <w:t>zde musí stát vynaložit</w:t>
      </w:r>
      <w:r>
        <w:rPr>
          <w:rFonts w:ascii="Times" w:hAnsi="Times"/>
          <w:lang w:val="cs-CZ"/>
        </w:rPr>
        <w:t xml:space="preserve"> nějaké </w:t>
      </w:r>
      <w:r w:rsidR="00264FB4">
        <w:rPr>
          <w:rFonts w:ascii="Times" w:hAnsi="Times"/>
          <w:lang w:val="cs-CZ"/>
        </w:rPr>
        <w:t>prostředky navíc</w:t>
      </w:r>
      <w:r>
        <w:rPr>
          <w:rFonts w:ascii="Times" w:hAnsi="Times"/>
          <w:lang w:val="cs-CZ"/>
        </w:rPr>
        <w:t>. Vládu však můžeme a musíme kritizovat za dvě věci: 1) v době předchozí dlouhé konjunktury si nevytvořila finanční polštář a nereformovala veřejné finance, 2) spousta opatření byla zmatečná nebo přímo kontraproduktivní.</w:t>
      </w:r>
    </w:p>
    <w:p w:rsidR="00381EB1" w:rsidRDefault="00381EB1" w:rsidP="00381EB1">
      <w:pPr>
        <w:rPr>
          <w:rFonts w:ascii="PT Sans" w:hAnsi="PT Sans"/>
          <w:b/>
          <w:bCs/>
          <w:lang w:val="cs-CZ" w:eastAsia="cs-CZ"/>
        </w:rPr>
      </w:pPr>
    </w:p>
    <w:p w:rsidR="00381EB1" w:rsidRPr="00EB41FD" w:rsidRDefault="00381EB1" w:rsidP="00381EB1">
      <w:pPr>
        <w:rPr>
          <w:rFonts w:ascii="PT Sans" w:hAnsi="PT Sans"/>
          <w:lang w:val="cs-CZ"/>
        </w:rPr>
      </w:pPr>
      <w:r w:rsidRPr="00EB41FD">
        <w:rPr>
          <w:rFonts w:ascii="PT Sans" w:hAnsi="PT Sans"/>
          <w:b/>
          <w:bCs/>
          <w:lang w:val="cs-CZ" w:eastAsia="cs-CZ"/>
        </w:rPr>
        <w:t>Graf: DEN DAŇOVÉ SVOBODY V ČESKÉ REPUBLICE (2010–202</w:t>
      </w:r>
      <w:r>
        <w:rPr>
          <w:rFonts w:ascii="PT Sans" w:hAnsi="PT Sans"/>
          <w:b/>
          <w:bCs/>
          <w:lang w:val="cs-CZ" w:eastAsia="cs-CZ"/>
        </w:rPr>
        <w:t>1</w:t>
      </w:r>
      <w:r w:rsidRPr="00EB41FD">
        <w:rPr>
          <w:rFonts w:ascii="PT Sans" w:hAnsi="PT Sans"/>
          <w:b/>
          <w:bCs/>
          <w:lang w:val="cs-CZ" w:eastAsia="cs-CZ"/>
        </w:rPr>
        <w:t>)</w:t>
      </w:r>
    </w:p>
    <w:p w:rsidR="00381EB1" w:rsidRDefault="00294547" w:rsidP="00381EB1">
      <w:pPr>
        <w:jc w:val="center"/>
        <w:rPr>
          <w:rFonts w:ascii="Times" w:hAnsi="Times"/>
          <w:lang w:val="cs-CZ"/>
        </w:rPr>
      </w:pPr>
      <w:r>
        <w:rPr>
          <w:rFonts w:ascii="Times" w:hAnsi="Times"/>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9pt;height:263.25pt">
            <v:imagedata r:id="rId8" o:title="dds2021"/>
          </v:shape>
        </w:pict>
      </w:r>
    </w:p>
    <w:p w:rsidR="001A52B7" w:rsidRDefault="001A52B7" w:rsidP="001A52B7">
      <w:pPr>
        <w:jc w:val="both"/>
        <w:rPr>
          <w:rFonts w:ascii="Times" w:hAnsi="Times"/>
          <w:lang w:val="cs-CZ"/>
        </w:rPr>
      </w:pPr>
      <w:r w:rsidRPr="001A52B7">
        <w:rPr>
          <w:rFonts w:ascii="Times" w:hAnsi="Times"/>
          <w:i/>
          <w:lang w:val="cs-CZ"/>
        </w:rPr>
        <w:lastRenderedPageBreak/>
        <w:t>„Dlouhodobý posun Dne daňové svobody směrem k začátku roku v období konjunktury mezi lety 2013 a</w:t>
      </w:r>
      <w:r>
        <w:rPr>
          <w:rFonts w:ascii="Times" w:hAnsi="Times"/>
          <w:i/>
          <w:lang w:val="cs-CZ"/>
        </w:rPr>
        <w:t> </w:t>
      </w:r>
      <w:r w:rsidRPr="001A52B7">
        <w:rPr>
          <w:rFonts w:ascii="Times" w:hAnsi="Times"/>
          <w:i/>
          <w:lang w:val="cs-CZ"/>
        </w:rPr>
        <w:t>2018 na první pohled působil jako pozitivní vývoj</w:t>
      </w:r>
      <w:r>
        <w:rPr>
          <w:rFonts w:ascii="Times" w:hAnsi="Times"/>
          <w:i/>
          <w:lang w:val="cs-CZ"/>
        </w:rPr>
        <w:t xml:space="preserve"> ve smyslu</w:t>
      </w:r>
      <w:r w:rsidRPr="001A52B7">
        <w:rPr>
          <w:rFonts w:ascii="Times" w:hAnsi="Times"/>
          <w:i/>
          <w:lang w:val="cs-CZ"/>
        </w:rPr>
        <w:t xml:space="preserve"> snižování míry přerozdělování i vytváření rezerv pro budoucí krize. Ve skutečnosti se však o žádné budování rezerv nejednalo: státní výdaje v tomto ob</w:t>
      </w:r>
      <w:r>
        <w:rPr>
          <w:rFonts w:ascii="Times" w:hAnsi="Times"/>
          <w:i/>
          <w:lang w:val="cs-CZ"/>
        </w:rPr>
        <w:t>dobí prosperity vytrvale rostly</w:t>
      </w:r>
      <w:r w:rsidRPr="001A52B7">
        <w:rPr>
          <w:rFonts w:ascii="Times" w:hAnsi="Times"/>
          <w:i/>
          <w:lang w:val="cs-CZ"/>
        </w:rPr>
        <w:t xml:space="preserve"> a o snižování míry přerozdělování </w:t>
      </w:r>
      <w:r>
        <w:rPr>
          <w:rFonts w:ascii="Times" w:hAnsi="Times"/>
          <w:i/>
          <w:lang w:val="cs-CZ"/>
        </w:rPr>
        <w:t>(</w:t>
      </w:r>
      <w:r w:rsidRPr="001A52B7">
        <w:rPr>
          <w:rFonts w:ascii="Times" w:hAnsi="Times"/>
          <w:i/>
          <w:lang w:val="cs-CZ"/>
        </w:rPr>
        <w:t>kterou Den daňové svobody měří</w:t>
      </w:r>
      <w:r>
        <w:rPr>
          <w:rFonts w:ascii="Times" w:hAnsi="Times"/>
          <w:i/>
          <w:lang w:val="cs-CZ"/>
        </w:rPr>
        <w:t>)</w:t>
      </w:r>
      <w:r w:rsidRPr="001A52B7">
        <w:rPr>
          <w:rFonts w:ascii="Times" w:hAnsi="Times"/>
          <w:i/>
          <w:lang w:val="cs-CZ"/>
        </w:rPr>
        <w:t xml:space="preserve"> se tak plně zasloužila skutečnost, že růst produktivity byl strmější než růst vládních výdajů. Tento trend se otočil už v roce 2019 před začátkem pandemie. Nyní nás absence rezerv vytvořených během růstového období i uvyknutí na stále bobtnající veřejné výdaje zasáhly nepřipravené v době</w:t>
      </w:r>
      <w:r>
        <w:rPr>
          <w:rFonts w:ascii="Times" w:hAnsi="Times"/>
          <w:i/>
          <w:lang w:val="cs-CZ"/>
        </w:rPr>
        <w:t xml:space="preserve"> pandemie</w:t>
      </w:r>
      <w:r w:rsidRPr="001A52B7">
        <w:rPr>
          <w:rFonts w:ascii="Times" w:hAnsi="Times"/>
          <w:i/>
          <w:lang w:val="cs-CZ"/>
        </w:rPr>
        <w:t xml:space="preserve"> </w:t>
      </w:r>
      <w:r>
        <w:rPr>
          <w:rFonts w:ascii="Times" w:hAnsi="Times"/>
          <w:i/>
          <w:lang w:val="cs-CZ"/>
        </w:rPr>
        <w:t xml:space="preserve">– </w:t>
      </w:r>
      <w:r w:rsidRPr="001A52B7">
        <w:rPr>
          <w:rFonts w:ascii="Times" w:hAnsi="Times"/>
          <w:i/>
          <w:lang w:val="cs-CZ"/>
        </w:rPr>
        <w:t>spolu se zastavením růstu, respektive poklesu produktivity v důsledku vládních opatření a opatrnosti soukromého sektoru,“</w:t>
      </w:r>
      <w:r w:rsidRPr="001A52B7">
        <w:rPr>
          <w:rFonts w:ascii="Times" w:hAnsi="Times"/>
          <w:lang w:val="cs-CZ"/>
        </w:rPr>
        <w:t xml:space="preserve"> komentuje vládní hospodaření </w:t>
      </w:r>
      <w:r w:rsidRPr="001A52B7">
        <w:rPr>
          <w:rFonts w:ascii="Times" w:hAnsi="Times"/>
          <w:b/>
          <w:lang w:val="cs-CZ"/>
        </w:rPr>
        <w:t xml:space="preserve">ředitel výzkumu Liberálního institutu Jan </w:t>
      </w:r>
      <w:proofErr w:type="spellStart"/>
      <w:r w:rsidRPr="001A52B7">
        <w:rPr>
          <w:rFonts w:ascii="Times" w:hAnsi="Times"/>
          <w:b/>
          <w:lang w:val="cs-CZ"/>
        </w:rPr>
        <w:t>Mošovský</w:t>
      </w:r>
      <w:proofErr w:type="spellEnd"/>
      <w:r w:rsidRPr="001A52B7">
        <w:rPr>
          <w:rFonts w:ascii="Times" w:hAnsi="Times"/>
          <w:lang w:val="cs-CZ"/>
        </w:rPr>
        <w:t>.</w:t>
      </w:r>
    </w:p>
    <w:p w:rsidR="001A52B7" w:rsidRPr="001A52B7" w:rsidRDefault="001A52B7" w:rsidP="001A52B7">
      <w:pPr>
        <w:rPr>
          <w:rFonts w:ascii="Times" w:hAnsi="Times"/>
          <w:lang w:val="cs-CZ"/>
        </w:rPr>
      </w:pPr>
    </w:p>
    <w:p w:rsidR="00381EB1" w:rsidRPr="00381EB1" w:rsidRDefault="00381EB1" w:rsidP="009152A2">
      <w:pPr>
        <w:jc w:val="both"/>
        <w:rPr>
          <w:rFonts w:ascii="Times" w:hAnsi="Times"/>
          <w:lang w:val="cs-CZ"/>
        </w:rPr>
      </w:pPr>
      <w:r w:rsidRPr="00381EB1">
        <w:rPr>
          <w:rFonts w:ascii="Times" w:hAnsi="Times"/>
          <w:lang w:val="cs-CZ"/>
        </w:rPr>
        <w:t xml:space="preserve">V mezinárodním kontextu si </w:t>
      </w:r>
      <w:r w:rsidR="00384745">
        <w:rPr>
          <w:rFonts w:ascii="Times" w:hAnsi="Times"/>
          <w:lang w:val="cs-CZ"/>
        </w:rPr>
        <w:t xml:space="preserve">země vedou poměrně očekávatelně vzhledem ke svojí startovací pozici. </w:t>
      </w:r>
      <w:r w:rsidRPr="00381EB1">
        <w:rPr>
          <w:rFonts w:ascii="Times" w:hAnsi="Times"/>
          <w:lang w:val="cs-CZ"/>
        </w:rPr>
        <w:t xml:space="preserve">Česká republika </w:t>
      </w:r>
      <w:r w:rsidR="00384745">
        <w:rPr>
          <w:rFonts w:ascii="Times" w:hAnsi="Times"/>
          <w:lang w:val="cs-CZ"/>
        </w:rPr>
        <w:t>j</w:t>
      </w:r>
      <w:r w:rsidRPr="00381EB1">
        <w:rPr>
          <w:rFonts w:ascii="Times" w:hAnsi="Times"/>
          <w:lang w:val="cs-CZ"/>
        </w:rPr>
        <w:t xml:space="preserve">e stále hluboko </w:t>
      </w:r>
      <w:r w:rsidR="00384745">
        <w:rPr>
          <w:rFonts w:ascii="Times" w:hAnsi="Times"/>
          <w:lang w:val="cs-CZ"/>
        </w:rPr>
        <w:t>několik týdnů před průměrem eurozóny</w:t>
      </w:r>
      <w:r w:rsidRPr="00381EB1">
        <w:rPr>
          <w:rFonts w:ascii="Times" w:hAnsi="Times"/>
          <w:lang w:val="cs-CZ"/>
        </w:rPr>
        <w:t xml:space="preserve"> (</w:t>
      </w:r>
      <w:r w:rsidR="00384745">
        <w:rPr>
          <w:rFonts w:ascii="Times" w:hAnsi="Times"/>
          <w:lang w:val="cs-CZ"/>
        </w:rPr>
        <w:t>14</w:t>
      </w:r>
      <w:r w:rsidRPr="00381EB1">
        <w:rPr>
          <w:rFonts w:ascii="Times" w:hAnsi="Times"/>
          <w:lang w:val="cs-CZ"/>
        </w:rPr>
        <w:t xml:space="preserve">. </w:t>
      </w:r>
      <w:r w:rsidR="00384745">
        <w:rPr>
          <w:rFonts w:ascii="Times" w:hAnsi="Times"/>
          <w:lang w:val="cs-CZ"/>
        </w:rPr>
        <w:t>7</w:t>
      </w:r>
      <w:r w:rsidRPr="00381EB1">
        <w:rPr>
          <w:rFonts w:ascii="Times" w:hAnsi="Times"/>
          <w:lang w:val="cs-CZ"/>
        </w:rPr>
        <w:t xml:space="preserve">.), což je výsledek, jenž má relevanci i ve světle neutuchajících úvah o přijímání společné evropské měny. Loni </w:t>
      </w:r>
      <w:r w:rsidR="00384745">
        <w:rPr>
          <w:rFonts w:ascii="Times" w:hAnsi="Times"/>
          <w:lang w:val="cs-CZ"/>
        </w:rPr>
        <w:t>i letos jsme na tom takřka stejně jako průměr zemí OECD</w:t>
      </w:r>
      <w:r w:rsidRPr="00381EB1">
        <w:rPr>
          <w:rFonts w:ascii="Times" w:hAnsi="Times"/>
          <w:lang w:val="cs-CZ"/>
        </w:rPr>
        <w:t xml:space="preserve"> (2</w:t>
      </w:r>
      <w:r w:rsidR="00384745">
        <w:rPr>
          <w:rFonts w:ascii="Times" w:hAnsi="Times"/>
          <w:lang w:val="cs-CZ"/>
        </w:rPr>
        <w:t>3</w:t>
      </w:r>
      <w:r w:rsidRPr="00381EB1">
        <w:rPr>
          <w:rFonts w:ascii="Times" w:hAnsi="Times"/>
          <w:lang w:val="cs-CZ"/>
        </w:rPr>
        <w:t xml:space="preserve">. </w:t>
      </w:r>
      <w:r w:rsidR="00384745">
        <w:rPr>
          <w:rFonts w:ascii="Times" w:hAnsi="Times"/>
          <w:lang w:val="cs-CZ"/>
        </w:rPr>
        <w:t>6.).</w:t>
      </w:r>
      <w:r w:rsidRPr="00381EB1">
        <w:rPr>
          <w:rFonts w:ascii="Times" w:hAnsi="Times"/>
          <w:lang w:val="cs-CZ"/>
        </w:rPr>
        <w:t xml:space="preserve"> Jak ukazuje graf</w:t>
      </w:r>
      <w:r w:rsidR="00166C5E">
        <w:rPr>
          <w:rFonts w:ascii="Times" w:hAnsi="Times"/>
          <w:lang w:val="cs-CZ"/>
        </w:rPr>
        <w:t xml:space="preserve"> na následující straně</w:t>
      </w:r>
      <w:r w:rsidRPr="00381EB1">
        <w:rPr>
          <w:rFonts w:ascii="Times" w:hAnsi="Times"/>
          <w:lang w:val="cs-CZ"/>
        </w:rPr>
        <w:t>, jako první oslavili Den daňové svobody Irsku (</w:t>
      </w:r>
      <w:r w:rsidR="00B30423">
        <w:rPr>
          <w:rFonts w:ascii="Times" w:hAnsi="Times"/>
          <w:lang w:val="cs-CZ"/>
        </w:rPr>
        <w:t>12</w:t>
      </w:r>
      <w:r w:rsidRPr="00381EB1">
        <w:rPr>
          <w:rFonts w:ascii="Times" w:hAnsi="Times"/>
          <w:lang w:val="cs-CZ"/>
        </w:rPr>
        <w:t>. 4.), poté ve Švýcarsku (</w:t>
      </w:r>
      <w:r w:rsidR="00B30423">
        <w:rPr>
          <w:rFonts w:ascii="Times" w:hAnsi="Times"/>
          <w:lang w:val="cs-CZ"/>
        </w:rPr>
        <w:t>1</w:t>
      </w:r>
      <w:r w:rsidRPr="00381EB1">
        <w:rPr>
          <w:rFonts w:ascii="Times" w:hAnsi="Times"/>
          <w:lang w:val="cs-CZ"/>
        </w:rPr>
        <w:t>3. 5.)</w:t>
      </w:r>
      <w:r w:rsidR="00B30423">
        <w:rPr>
          <w:rFonts w:ascii="Times" w:hAnsi="Times"/>
          <w:lang w:val="cs-CZ"/>
        </w:rPr>
        <w:t xml:space="preserve"> a v Jižní Koreji (18. 5.).</w:t>
      </w:r>
    </w:p>
    <w:p w:rsidR="00381EB1" w:rsidRPr="00381EB1" w:rsidRDefault="00381EB1" w:rsidP="009152A2">
      <w:pPr>
        <w:jc w:val="both"/>
        <w:rPr>
          <w:rFonts w:ascii="Times" w:hAnsi="Times"/>
          <w:lang w:val="cs-CZ"/>
        </w:rPr>
      </w:pPr>
    </w:p>
    <w:p w:rsidR="00381EB1" w:rsidRDefault="00381EB1" w:rsidP="009152A2">
      <w:pPr>
        <w:jc w:val="both"/>
        <w:rPr>
          <w:rFonts w:ascii="Times" w:hAnsi="Times"/>
          <w:lang w:val="cs-CZ"/>
        </w:rPr>
      </w:pPr>
      <w:r w:rsidRPr="00381EB1">
        <w:rPr>
          <w:rFonts w:ascii="Times" w:hAnsi="Times"/>
          <w:lang w:val="cs-CZ"/>
        </w:rPr>
        <w:t>Již tradičně patří mezi poslední oslavence Francie (</w:t>
      </w:r>
      <w:r w:rsidR="00B30423">
        <w:rPr>
          <w:rFonts w:ascii="Times" w:hAnsi="Times"/>
          <w:lang w:val="cs-CZ"/>
        </w:rPr>
        <w:t>10</w:t>
      </w:r>
      <w:r w:rsidRPr="00381EB1">
        <w:rPr>
          <w:rFonts w:ascii="Times" w:hAnsi="Times"/>
          <w:lang w:val="cs-CZ"/>
        </w:rPr>
        <w:t xml:space="preserve">. </w:t>
      </w:r>
      <w:r w:rsidR="00B30423">
        <w:rPr>
          <w:rFonts w:ascii="Times" w:hAnsi="Times"/>
          <w:lang w:val="cs-CZ"/>
        </w:rPr>
        <w:t>8</w:t>
      </w:r>
      <w:r w:rsidRPr="00381EB1">
        <w:rPr>
          <w:rFonts w:ascii="Times" w:hAnsi="Times"/>
          <w:lang w:val="cs-CZ"/>
        </w:rPr>
        <w:t xml:space="preserve">.), </w:t>
      </w:r>
      <w:r w:rsidR="00B30423">
        <w:rPr>
          <w:rFonts w:ascii="Times" w:hAnsi="Times"/>
          <w:lang w:val="cs-CZ"/>
        </w:rPr>
        <w:t>Řecko</w:t>
      </w:r>
      <w:r w:rsidR="0020440A">
        <w:rPr>
          <w:rFonts w:ascii="Times" w:hAnsi="Times"/>
          <w:lang w:val="cs-CZ"/>
        </w:rPr>
        <w:t xml:space="preserve"> zažilo největší propad od roku 2019, celých 47 dní</w:t>
      </w:r>
      <w:r w:rsidRPr="00381EB1">
        <w:rPr>
          <w:rFonts w:ascii="Times" w:hAnsi="Times"/>
          <w:lang w:val="cs-CZ"/>
        </w:rPr>
        <w:t xml:space="preserve"> (</w:t>
      </w:r>
      <w:r w:rsidR="00B30423">
        <w:rPr>
          <w:rFonts w:ascii="Times" w:hAnsi="Times"/>
          <w:lang w:val="cs-CZ"/>
        </w:rPr>
        <w:t>10</w:t>
      </w:r>
      <w:r w:rsidRPr="00381EB1">
        <w:rPr>
          <w:rFonts w:ascii="Times" w:hAnsi="Times"/>
          <w:lang w:val="cs-CZ"/>
        </w:rPr>
        <w:t xml:space="preserve">. </w:t>
      </w:r>
      <w:r w:rsidR="00B30423">
        <w:rPr>
          <w:rFonts w:ascii="Times" w:hAnsi="Times"/>
          <w:lang w:val="cs-CZ"/>
        </w:rPr>
        <w:t>8</w:t>
      </w:r>
      <w:r w:rsidRPr="00381EB1">
        <w:rPr>
          <w:rFonts w:ascii="Times" w:hAnsi="Times"/>
          <w:lang w:val="cs-CZ"/>
        </w:rPr>
        <w:t>.)</w:t>
      </w:r>
      <w:r w:rsidR="00B30423">
        <w:rPr>
          <w:rFonts w:ascii="Times" w:hAnsi="Times"/>
          <w:lang w:val="cs-CZ"/>
        </w:rPr>
        <w:t>,</w:t>
      </w:r>
      <w:r w:rsidRPr="00381EB1">
        <w:rPr>
          <w:rFonts w:ascii="Times" w:hAnsi="Times"/>
          <w:lang w:val="cs-CZ"/>
        </w:rPr>
        <w:t xml:space="preserve"> </w:t>
      </w:r>
      <w:r w:rsidR="0020440A">
        <w:rPr>
          <w:rFonts w:ascii="Times" w:hAnsi="Times"/>
          <w:lang w:val="cs-CZ"/>
        </w:rPr>
        <w:t>avšak</w:t>
      </w:r>
      <w:r w:rsidR="00B30423">
        <w:rPr>
          <w:rFonts w:ascii="Times" w:hAnsi="Times"/>
          <w:lang w:val="cs-CZ"/>
        </w:rPr>
        <w:t xml:space="preserve"> před</w:t>
      </w:r>
      <w:r w:rsidRPr="00381EB1">
        <w:rPr>
          <w:rFonts w:ascii="Times" w:hAnsi="Times"/>
          <w:lang w:val="cs-CZ"/>
        </w:rPr>
        <w:t xml:space="preserve"> Belgi</w:t>
      </w:r>
      <w:r w:rsidR="00B30423">
        <w:rPr>
          <w:rFonts w:ascii="Times" w:hAnsi="Times"/>
          <w:lang w:val="cs-CZ"/>
        </w:rPr>
        <w:t>i</w:t>
      </w:r>
      <w:r w:rsidRPr="00381EB1">
        <w:rPr>
          <w:rFonts w:ascii="Times" w:hAnsi="Times"/>
          <w:lang w:val="cs-CZ"/>
        </w:rPr>
        <w:t xml:space="preserve"> (</w:t>
      </w:r>
      <w:r w:rsidR="00B30423">
        <w:rPr>
          <w:rFonts w:ascii="Times" w:hAnsi="Times"/>
          <w:lang w:val="cs-CZ"/>
        </w:rPr>
        <w:t>31</w:t>
      </w:r>
      <w:r w:rsidRPr="00381EB1">
        <w:rPr>
          <w:rFonts w:ascii="Times" w:hAnsi="Times"/>
          <w:lang w:val="cs-CZ"/>
        </w:rPr>
        <w:t>. 7.)</w:t>
      </w:r>
      <w:r w:rsidR="00B30423">
        <w:rPr>
          <w:rFonts w:ascii="Times" w:hAnsi="Times"/>
          <w:lang w:val="cs-CZ"/>
        </w:rPr>
        <w:t xml:space="preserve"> se dostala Itálie (1. 8.)</w:t>
      </w:r>
      <w:r w:rsidRPr="00381EB1">
        <w:rPr>
          <w:rFonts w:ascii="Times" w:hAnsi="Times"/>
          <w:lang w:val="cs-CZ"/>
        </w:rPr>
        <w:t xml:space="preserve">. </w:t>
      </w:r>
      <w:r w:rsidR="00B30423">
        <w:rPr>
          <w:rFonts w:ascii="Times" w:hAnsi="Times"/>
          <w:lang w:val="cs-CZ"/>
        </w:rPr>
        <w:t xml:space="preserve">Z okolních států je Den daňové svobody dříve pouze na Slovensku (22. 6.), </w:t>
      </w:r>
      <w:r w:rsidR="00812545">
        <w:rPr>
          <w:rFonts w:ascii="Times" w:hAnsi="Times"/>
          <w:lang w:val="cs-CZ"/>
        </w:rPr>
        <w:t xml:space="preserve">Polsko je na tom stejně jako my (25. 6.), </w:t>
      </w:r>
      <w:r w:rsidR="00B30423">
        <w:rPr>
          <w:rFonts w:ascii="Times" w:hAnsi="Times"/>
          <w:lang w:val="cs-CZ"/>
        </w:rPr>
        <w:t xml:space="preserve">v Německu </w:t>
      </w:r>
      <w:r w:rsidR="00812545">
        <w:rPr>
          <w:rFonts w:ascii="Times" w:hAnsi="Times"/>
          <w:lang w:val="cs-CZ"/>
        </w:rPr>
        <w:t xml:space="preserve">(5. 7.), Maďarsku (10. 7.) a Rakousku </w:t>
      </w:r>
      <w:r w:rsidR="0020440A">
        <w:rPr>
          <w:rFonts w:ascii="Times" w:hAnsi="Times"/>
          <w:lang w:val="cs-CZ"/>
        </w:rPr>
        <w:t xml:space="preserve">(25. 7.) </w:t>
      </w:r>
      <w:r w:rsidR="00B30423">
        <w:rPr>
          <w:rFonts w:ascii="Times" w:hAnsi="Times"/>
          <w:lang w:val="cs-CZ"/>
        </w:rPr>
        <w:t xml:space="preserve">je </w:t>
      </w:r>
      <w:r w:rsidR="0060790E">
        <w:rPr>
          <w:rFonts w:ascii="Times" w:hAnsi="Times"/>
          <w:lang w:val="cs-CZ"/>
        </w:rPr>
        <w:t>D</w:t>
      </w:r>
      <w:r w:rsidR="00416D7B">
        <w:rPr>
          <w:rFonts w:ascii="Times" w:hAnsi="Times"/>
          <w:lang w:val="cs-CZ"/>
        </w:rPr>
        <w:t xml:space="preserve">en daňové svobody </w:t>
      </w:r>
      <w:r w:rsidR="00B30423">
        <w:rPr>
          <w:rFonts w:ascii="Times" w:hAnsi="Times"/>
          <w:lang w:val="cs-CZ"/>
        </w:rPr>
        <w:t xml:space="preserve">až </w:t>
      </w:r>
      <w:r w:rsidR="00812545">
        <w:rPr>
          <w:rFonts w:ascii="Times" w:hAnsi="Times"/>
          <w:lang w:val="cs-CZ"/>
        </w:rPr>
        <w:t>v červenci</w:t>
      </w:r>
      <w:r w:rsidR="00B30423">
        <w:rPr>
          <w:rFonts w:ascii="Times" w:hAnsi="Times"/>
          <w:lang w:val="cs-CZ"/>
        </w:rPr>
        <w:t>.</w:t>
      </w:r>
    </w:p>
    <w:p w:rsidR="00B30423" w:rsidRDefault="00B30423" w:rsidP="009152A2">
      <w:pPr>
        <w:jc w:val="both"/>
        <w:rPr>
          <w:rFonts w:ascii="Times" w:hAnsi="Times"/>
          <w:iCs/>
          <w:color w:val="000000"/>
          <w:lang w:val="cs-CZ" w:eastAsia="cs-CZ"/>
        </w:rPr>
      </w:pPr>
    </w:p>
    <w:p w:rsidR="00C717FA" w:rsidRPr="003922D0" w:rsidRDefault="00393FD8" w:rsidP="009152A2">
      <w:pPr>
        <w:jc w:val="both"/>
        <w:rPr>
          <w:rFonts w:ascii="Times" w:hAnsi="Times"/>
          <w:b/>
          <w:bCs/>
          <w:lang w:val="cs-CZ"/>
        </w:rPr>
      </w:pPr>
      <w:r w:rsidRPr="009152A2">
        <w:rPr>
          <w:rFonts w:ascii="Times" w:hAnsi="Times"/>
          <w:i/>
          <w:lang w:val="cs-CZ"/>
        </w:rPr>
        <w:t>„</w:t>
      </w:r>
      <w:r w:rsidR="00C717FA" w:rsidRPr="009152A2">
        <w:rPr>
          <w:rFonts w:ascii="Times" w:hAnsi="Times"/>
          <w:i/>
          <w:lang w:val="cs-CZ"/>
        </w:rPr>
        <w:t xml:space="preserve">Programů na podporu ekonomiky je celá řada, ovšem některé postrádají logiku, jako například garance na úvěry pro exportéry, v okamžiku, kdy jim oslabená koruna pomáhá na zahraničních trzích. Další vládní programy jsou nedostatečné pro skutečnou pomoc ekonomice, jako například snížení DPH jen u vybraných produktů, jako jsou omalovánky, mytí oken v domácnosti, oprava kol, půjčení knih. Daleko logičtější by bylo snížit DPH u širšího spektra zboží a služeb, které nakupují všichni spotřebitelé, například u potravin. A jiná opatření způsobují pravý opak toho, co vláda zamýšlela. Například regulace cen respirátorů </w:t>
      </w:r>
      <w:r w:rsidRPr="009152A2">
        <w:rPr>
          <w:rFonts w:ascii="Times" w:hAnsi="Times"/>
          <w:i/>
          <w:lang w:val="cs-CZ"/>
        </w:rPr>
        <w:t xml:space="preserve">nebo testů na </w:t>
      </w:r>
      <w:proofErr w:type="spellStart"/>
      <w:r w:rsidRPr="009152A2">
        <w:rPr>
          <w:rFonts w:ascii="Times" w:hAnsi="Times"/>
          <w:i/>
          <w:lang w:val="cs-CZ"/>
        </w:rPr>
        <w:t>koronavirus</w:t>
      </w:r>
      <w:proofErr w:type="spellEnd"/>
      <w:r w:rsidRPr="009152A2">
        <w:rPr>
          <w:rFonts w:ascii="Times" w:hAnsi="Times"/>
          <w:i/>
          <w:lang w:val="cs-CZ"/>
        </w:rPr>
        <w:t xml:space="preserve"> vede k jejich nedostatku,“</w:t>
      </w:r>
      <w:r w:rsidRPr="009152A2">
        <w:rPr>
          <w:rFonts w:ascii="Times" w:hAnsi="Times"/>
          <w:lang w:val="cs-CZ"/>
        </w:rPr>
        <w:t xml:space="preserve"> komentovala na dnešní tiskové konferenci </w:t>
      </w:r>
      <w:r w:rsidRPr="009152A2">
        <w:rPr>
          <w:rFonts w:ascii="Times" w:hAnsi="Times"/>
          <w:b/>
          <w:bCs/>
          <w:lang w:val="cs-CZ"/>
        </w:rPr>
        <w:t>analytička Liberálního institutu Jana Přibylová.</w:t>
      </w:r>
    </w:p>
    <w:p w:rsidR="00166C5E" w:rsidRDefault="00166C5E">
      <w:pPr>
        <w:rPr>
          <w:lang w:val="cs-CZ"/>
        </w:rPr>
      </w:pPr>
      <w:r>
        <w:rPr>
          <w:lang w:val="cs-CZ"/>
        </w:rPr>
        <w:br w:type="page"/>
      </w:r>
    </w:p>
    <w:p w:rsidR="00166C5E" w:rsidRPr="00EB41FD" w:rsidRDefault="00166C5E" w:rsidP="00166C5E">
      <w:pPr>
        <w:rPr>
          <w:rFonts w:ascii="PT Sans" w:hAnsi="PT Sans"/>
          <w:lang w:val="cs-CZ"/>
        </w:rPr>
      </w:pPr>
      <w:r w:rsidRPr="00EB41FD">
        <w:rPr>
          <w:rFonts w:ascii="PT Sans" w:hAnsi="PT Sans"/>
          <w:b/>
          <w:bCs/>
          <w:lang w:val="cs-CZ" w:eastAsia="cs-CZ"/>
        </w:rPr>
        <w:lastRenderedPageBreak/>
        <w:t>Graf: DEN DAŇOVÉ SVOBODY</w:t>
      </w:r>
      <w:r>
        <w:rPr>
          <w:rFonts w:ascii="PT Sans" w:hAnsi="PT Sans"/>
          <w:b/>
          <w:bCs/>
          <w:lang w:val="cs-CZ" w:eastAsia="cs-CZ"/>
        </w:rPr>
        <w:t xml:space="preserve"> 2020 A 2021</w:t>
      </w:r>
      <w:r w:rsidRPr="00EB41FD">
        <w:rPr>
          <w:rFonts w:ascii="PT Sans" w:hAnsi="PT Sans"/>
          <w:b/>
          <w:bCs/>
          <w:lang w:val="cs-CZ" w:eastAsia="cs-CZ"/>
        </w:rPr>
        <w:t xml:space="preserve"> V</w:t>
      </w:r>
      <w:r>
        <w:rPr>
          <w:rFonts w:ascii="PT Sans" w:hAnsi="PT Sans"/>
          <w:b/>
          <w:bCs/>
          <w:lang w:val="cs-CZ" w:eastAsia="cs-CZ"/>
        </w:rPr>
        <w:t> MEZINÁRODNÍM SROVNÁNÍ</w:t>
      </w:r>
    </w:p>
    <w:p w:rsidR="006A57F0" w:rsidRPr="006A57F0" w:rsidRDefault="00294547" w:rsidP="00166C5E">
      <w:pPr>
        <w:shd w:val="clear" w:color="auto" w:fill="FFFFFF"/>
        <w:spacing w:line="240" w:lineRule="auto"/>
        <w:jc w:val="center"/>
        <w:rPr>
          <w:rFonts w:eastAsia="Times New Roman"/>
          <w:color w:val="222222"/>
          <w:sz w:val="24"/>
          <w:szCs w:val="24"/>
          <w:lang w:val="cs-CZ" w:eastAsia="cs-CZ"/>
        </w:rPr>
      </w:pPr>
      <w:r>
        <w:rPr>
          <w:rFonts w:eastAsia="Times New Roman"/>
          <w:color w:val="222222"/>
          <w:sz w:val="24"/>
          <w:szCs w:val="24"/>
          <w:lang w:val="cs-CZ" w:eastAsia="cs-CZ"/>
        </w:rPr>
        <w:pict>
          <v:shape id="_x0000_i1028" type="#_x0000_t75" style="width:302.4pt;height:561.6pt">
            <v:imagedata r:id="rId9" o:title="dds2021mezinarodni" cropleft="495f"/>
          </v:shape>
        </w:pict>
      </w:r>
      <w:bookmarkStart w:id="0" w:name="_GoBack"/>
      <w:bookmarkEnd w:id="0"/>
    </w:p>
    <w:p w:rsidR="00B34198" w:rsidRDefault="000779B9" w:rsidP="00166C5E">
      <w:pPr>
        <w:rPr>
          <w:rFonts w:ascii="Times" w:eastAsia="Times New Roman" w:hAnsi="Times"/>
          <w:b/>
          <w:bCs/>
          <w:i/>
          <w:iCs/>
          <w:lang w:val="cs-CZ" w:eastAsia="cs-CZ"/>
        </w:rPr>
      </w:pPr>
      <w:r>
        <w:rPr>
          <w:b/>
          <w:bCs/>
          <w:lang w:val="cs-CZ" w:eastAsia="cs-CZ"/>
        </w:rPr>
        <w:br/>
      </w:r>
      <w:r w:rsidR="00B34198" w:rsidRPr="00B34198">
        <w:rPr>
          <w:rFonts w:ascii="Times" w:eastAsia="Times New Roman" w:hAnsi="Times"/>
          <w:i/>
          <w:iCs/>
          <w:color w:val="000000"/>
          <w:lang w:val="cs-CZ" w:eastAsia="cs-CZ"/>
        </w:rPr>
        <w:t>Zdroj: </w:t>
      </w:r>
      <w:hyperlink r:id="rId10" w:history="1">
        <w:r w:rsidR="00B34198" w:rsidRPr="00B34198">
          <w:rPr>
            <w:rFonts w:ascii="Times" w:eastAsia="Times New Roman" w:hAnsi="Times"/>
            <w:b/>
            <w:bCs/>
            <w:i/>
            <w:iCs/>
            <w:lang w:val="cs-CZ" w:eastAsia="cs-CZ"/>
          </w:rPr>
          <w:t>dendanovesvobody.cz</w:t>
        </w:r>
      </w:hyperlink>
    </w:p>
    <w:p w:rsidR="000A5478" w:rsidRPr="003922D0" w:rsidRDefault="003922D0" w:rsidP="00B34198">
      <w:pPr>
        <w:jc w:val="both"/>
        <w:rPr>
          <w:rFonts w:ascii="PT Sans" w:hAnsi="PT Sans" w:cs="Times New Roman"/>
          <w:b/>
          <w:bCs/>
          <w:lang w:val="cs-CZ"/>
        </w:rPr>
      </w:pPr>
      <w:r>
        <w:rPr>
          <w:rFonts w:ascii="PT Sans" w:hAnsi="PT Sans" w:cs="Times New Roman"/>
          <w:b/>
          <w:bCs/>
          <w:lang w:val="cs-CZ"/>
        </w:rPr>
        <w:lastRenderedPageBreak/>
        <w:t xml:space="preserve"> </w:t>
      </w:r>
      <w:r w:rsidRPr="003922D0">
        <w:rPr>
          <w:rFonts w:ascii="PT Sans" w:hAnsi="PT Sans" w:cs="Times New Roman"/>
          <w:b/>
          <w:bCs/>
          <w:lang w:val="cs-CZ"/>
        </w:rPr>
        <w:t xml:space="preserve">Tabulka: Vývoj Dne daňové svobody </w:t>
      </w:r>
      <w:r w:rsidR="00621D43">
        <w:rPr>
          <w:rFonts w:ascii="PT Sans" w:hAnsi="PT Sans" w:cs="Times New Roman"/>
          <w:b/>
          <w:bCs/>
          <w:lang w:val="cs-CZ"/>
        </w:rPr>
        <w:t>v jednotlivých letech</w:t>
      </w:r>
    </w:p>
    <w:tbl>
      <w:tblPr>
        <w:tblW w:w="5620" w:type="dxa"/>
        <w:jc w:val="center"/>
        <w:tblCellMar>
          <w:left w:w="70" w:type="dxa"/>
          <w:right w:w="70" w:type="dxa"/>
        </w:tblCellMar>
        <w:tblLook w:val="04A0" w:firstRow="1" w:lastRow="0" w:firstColumn="1" w:lastColumn="0" w:noHBand="0" w:noVBand="1"/>
      </w:tblPr>
      <w:tblGrid>
        <w:gridCol w:w="1020"/>
        <w:gridCol w:w="2200"/>
        <w:gridCol w:w="2400"/>
      </w:tblGrid>
      <w:tr w:rsidR="000A5478" w:rsidRPr="00C717FA" w:rsidTr="001A151B">
        <w:trPr>
          <w:trHeight w:val="255"/>
          <w:jc w:val="center"/>
        </w:trPr>
        <w:tc>
          <w:tcPr>
            <w:tcW w:w="102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0A5478" w:rsidRPr="00A300CB" w:rsidRDefault="000A5478" w:rsidP="009D4EB3">
            <w:pPr>
              <w:spacing w:line="240" w:lineRule="auto"/>
              <w:rPr>
                <w:rFonts w:eastAsia="Times New Roman"/>
                <w:b/>
                <w:bCs/>
                <w:color w:val="FFFFFF"/>
                <w:sz w:val="20"/>
                <w:szCs w:val="20"/>
                <w:lang w:val="cs-CZ" w:eastAsia="cs-CZ"/>
              </w:rPr>
            </w:pPr>
            <w:r w:rsidRPr="00A300CB">
              <w:rPr>
                <w:rFonts w:eastAsia="Times New Roman"/>
                <w:b/>
                <w:bCs/>
                <w:color w:val="FFFFFF"/>
                <w:sz w:val="20"/>
                <w:szCs w:val="20"/>
                <w:lang w:val="cs-CZ" w:eastAsia="cs-CZ"/>
              </w:rPr>
              <w:t>Rok</w:t>
            </w:r>
          </w:p>
        </w:tc>
        <w:tc>
          <w:tcPr>
            <w:tcW w:w="22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0A5478" w:rsidRPr="00A300CB" w:rsidRDefault="000A5478" w:rsidP="009D4EB3">
            <w:pPr>
              <w:spacing w:line="240" w:lineRule="auto"/>
              <w:rPr>
                <w:rFonts w:eastAsia="Times New Roman"/>
                <w:b/>
                <w:bCs/>
                <w:color w:val="FFFFFF"/>
                <w:sz w:val="20"/>
                <w:szCs w:val="20"/>
                <w:lang w:val="cs-CZ" w:eastAsia="cs-CZ"/>
              </w:rPr>
            </w:pPr>
            <w:r w:rsidRPr="00A300CB">
              <w:rPr>
                <w:rFonts w:eastAsia="Times New Roman"/>
                <w:b/>
                <w:bCs/>
                <w:color w:val="FFFFFF"/>
                <w:sz w:val="20"/>
                <w:szCs w:val="20"/>
                <w:lang w:val="cs-CZ" w:eastAsia="cs-CZ"/>
              </w:rPr>
              <w:t>Den daňové svobody</w:t>
            </w:r>
          </w:p>
        </w:tc>
        <w:tc>
          <w:tcPr>
            <w:tcW w:w="24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0A5478" w:rsidRPr="00A300CB" w:rsidRDefault="000A5478" w:rsidP="009D4EB3">
            <w:pPr>
              <w:spacing w:line="240" w:lineRule="auto"/>
              <w:rPr>
                <w:rFonts w:eastAsia="Times New Roman"/>
                <w:b/>
                <w:bCs/>
                <w:color w:val="FFFFFF"/>
                <w:sz w:val="20"/>
                <w:szCs w:val="20"/>
                <w:lang w:val="cs-CZ" w:eastAsia="cs-CZ"/>
              </w:rPr>
            </w:pPr>
            <w:r w:rsidRPr="00A300CB">
              <w:rPr>
                <w:rFonts w:eastAsia="Times New Roman"/>
                <w:b/>
                <w:bCs/>
                <w:color w:val="FFFFFF"/>
                <w:sz w:val="20"/>
                <w:szCs w:val="20"/>
                <w:lang w:val="cs-CZ" w:eastAsia="cs-CZ"/>
              </w:rPr>
              <w:t>Počet dní práce na stát</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2000</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6.</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157</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2001</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7.</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157</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2002</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11.</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161</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2003</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12.</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162</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2004</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166</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2005</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164</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2006</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164</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2007</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11.</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161</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2008</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7.</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158</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2009</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13.</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163</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2010</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18.</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168</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2011</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165</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2012</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9.</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160</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2013</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11.</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161</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2014</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10.</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160</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2015</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5.</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155</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2016</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153</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2017</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29.</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149</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2018</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22.</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5.</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142</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2019</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28.</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148</w:t>
            </w:r>
          </w:p>
        </w:tc>
      </w:tr>
      <w:tr w:rsidR="000A5478" w:rsidRPr="00A300CB"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2020</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24.</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175</w:t>
            </w:r>
          </w:p>
        </w:tc>
      </w:tr>
      <w:tr w:rsidR="00166C5E" w:rsidRPr="00A300CB" w:rsidTr="001A151B">
        <w:trPr>
          <w:trHeight w:val="255"/>
          <w:jc w:val="center"/>
        </w:trPr>
        <w:tc>
          <w:tcPr>
            <w:tcW w:w="1020" w:type="dxa"/>
            <w:tcBorders>
              <w:top w:val="single" w:sz="4" w:space="0" w:color="000000"/>
              <w:left w:val="single" w:sz="4" w:space="0" w:color="000000"/>
              <w:bottom w:val="single" w:sz="8" w:space="0" w:color="000000"/>
              <w:right w:val="single" w:sz="4" w:space="0" w:color="000000"/>
            </w:tcBorders>
            <w:shd w:val="clear" w:color="D9D9D9" w:fill="D9D9D9"/>
            <w:noWrap/>
            <w:vAlign w:val="bottom"/>
          </w:tcPr>
          <w:p w:rsidR="00166C5E" w:rsidRPr="00A300CB" w:rsidRDefault="00166C5E"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2021</w:t>
            </w:r>
          </w:p>
        </w:tc>
        <w:tc>
          <w:tcPr>
            <w:tcW w:w="2200" w:type="dxa"/>
            <w:tcBorders>
              <w:top w:val="single" w:sz="4" w:space="0" w:color="000000"/>
              <w:left w:val="single" w:sz="4" w:space="0" w:color="000000"/>
              <w:bottom w:val="single" w:sz="8" w:space="0" w:color="000000"/>
              <w:right w:val="single" w:sz="4" w:space="0" w:color="000000"/>
            </w:tcBorders>
            <w:shd w:val="clear" w:color="D9D9D9" w:fill="D9D9D9"/>
            <w:noWrap/>
            <w:vAlign w:val="bottom"/>
          </w:tcPr>
          <w:p w:rsidR="00166C5E" w:rsidRPr="00A300CB" w:rsidRDefault="00166C5E"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25. 6.</w:t>
            </w:r>
          </w:p>
        </w:tc>
        <w:tc>
          <w:tcPr>
            <w:tcW w:w="2400" w:type="dxa"/>
            <w:tcBorders>
              <w:top w:val="single" w:sz="4" w:space="0" w:color="000000"/>
              <w:left w:val="single" w:sz="4" w:space="0" w:color="000000"/>
              <w:bottom w:val="single" w:sz="8" w:space="0" w:color="000000"/>
              <w:right w:val="single" w:sz="4" w:space="0" w:color="000000"/>
            </w:tcBorders>
            <w:shd w:val="clear" w:color="D9D9D9" w:fill="D9D9D9"/>
            <w:noWrap/>
            <w:vAlign w:val="bottom"/>
          </w:tcPr>
          <w:p w:rsidR="00166C5E" w:rsidRPr="00A300CB" w:rsidRDefault="00166C5E"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175</w:t>
            </w:r>
          </w:p>
        </w:tc>
      </w:tr>
    </w:tbl>
    <w:p w:rsidR="000A5478" w:rsidRDefault="000A5478" w:rsidP="00177004">
      <w:pPr>
        <w:spacing w:before="375" w:after="375"/>
        <w:jc w:val="both"/>
        <w:rPr>
          <w:rFonts w:ascii="Times" w:hAnsi="Times"/>
          <w:color w:val="000000"/>
          <w:lang w:val="cs-CZ" w:eastAsia="cs-CZ"/>
        </w:rPr>
      </w:pPr>
      <w:r w:rsidRPr="000A5478">
        <w:rPr>
          <w:rFonts w:ascii="Times" w:hAnsi="Times"/>
          <w:color w:val="000000"/>
          <w:lang w:val="cs-CZ" w:eastAsia="cs-CZ"/>
        </w:rPr>
        <w:t>Liberální institut pro výpočet Dne daňové svobody používá metodiku zaměřenou na výdajovou stranu veřejných financí. Jsou to totiž právě výdaje, které je nutné financovat daňovými příjmy a které, v případě deficitních rozpočtů, determinují i nutnost splácet v budoucnu dluh.</w:t>
      </w:r>
    </w:p>
    <w:p w:rsidR="000A5478" w:rsidRPr="005B7B5D" w:rsidRDefault="000A5478" w:rsidP="000A5478">
      <w:pPr>
        <w:spacing w:before="375" w:after="375"/>
        <w:rPr>
          <w:rFonts w:ascii="PT Sans" w:hAnsi="PT Sans"/>
          <w:b/>
          <w:color w:val="000000"/>
          <w:lang w:val="cs-CZ" w:eastAsia="cs-CZ"/>
        </w:rPr>
      </w:pPr>
      <w:r w:rsidRPr="005B7B5D">
        <w:rPr>
          <w:rFonts w:ascii="PT Sans" w:hAnsi="PT Sans"/>
          <w:b/>
          <w:color w:val="000000"/>
          <w:lang w:val="cs-CZ" w:eastAsia="cs-CZ"/>
        </w:rPr>
        <w:t>Pro více informací kontaktujte:</w:t>
      </w:r>
    </w:p>
    <w:p w:rsidR="000A5478" w:rsidRPr="003936AA" w:rsidRDefault="000A5478" w:rsidP="000A5478">
      <w:pPr>
        <w:rPr>
          <w:rFonts w:ascii="Times" w:hAnsi="Times"/>
          <w:i/>
          <w:iCs/>
          <w:color w:val="000000"/>
          <w:lang w:val="cs-CZ" w:eastAsia="cs-CZ"/>
        </w:rPr>
      </w:pPr>
      <w:r w:rsidRPr="003936AA">
        <w:rPr>
          <w:rFonts w:ascii="Times" w:hAnsi="Times"/>
          <w:i/>
          <w:iCs/>
          <w:color w:val="000000"/>
          <w:lang w:val="cs-CZ" w:eastAsia="cs-CZ"/>
        </w:rPr>
        <w:t>Gabriela Sedláková</w:t>
      </w:r>
    </w:p>
    <w:p w:rsidR="000A5478" w:rsidRPr="003936AA" w:rsidRDefault="000A5478" w:rsidP="000A5478">
      <w:pPr>
        <w:rPr>
          <w:rFonts w:ascii="Times" w:hAnsi="Times"/>
          <w:b/>
          <w:bCs/>
          <w:i/>
          <w:iCs/>
          <w:lang w:val="cs-CZ" w:eastAsia="cs-CZ"/>
        </w:rPr>
      </w:pPr>
      <w:r w:rsidRPr="003936AA">
        <w:rPr>
          <w:rFonts w:ascii="Times" w:hAnsi="Times"/>
          <w:i/>
          <w:iCs/>
          <w:color w:val="000000"/>
          <w:lang w:val="cs-CZ" w:eastAsia="cs-CZ"/>
        </w:rPr>
        <w:t>projektová manažerka Liberálního institutu</w:t>
      </w:r>
      <w:r w:rsidRPr="003936AA">
        <w:rPr>
          <w:rFonts w:ascii="Times" w:hAnsi="Times"/>
          <w:i/>
          <w:iCs/>
          <w:color w:val="000000"/>
          <w:lang w:val="cs-CZ" w:eastAsia="cs-CZ"/>
        </w:rPr>
        <w:br/>
      </w:r>
      <w:r>
        <w:rPr>
          <w:rFonts w:ascii="Times" w:hAnsi="Times"/>
          <w:b/>
          <w:bCs/>
          <w:i/>
          <w:iCs/>
          <w:lang w:val="cs-CZ" w:eastAsia="cs-CZ"/>
        </w:rPr>
        <w:t>gabriela.sedlakova@libinst.cz, 731 287 387</w:t>
      </w:r>
      <w:r w:rsidRPr="003936AA">
        <w:rPr>
          <w:rFonts w:ascii="Times" w:hAnsi="Times"/>
          <w:lang w:val="cs-CZ" w:eastAsia="cs-CZ"/>
        </w:rPr>
        <w:br/>
      </w:r>
    </w:p>
    <w:p w:rsidR="000A5478" w:rsidRPr="003936AA" w:rsidRDefault="000A5478" w:rsidP="000A5478">
      <w:pPr>
        <w:spacing w:before="100" w:beforeAutospacing="1" w:after="100" w:afterAutospacing="1"/>
        <w:rPr>
          <w:rFonts w:ascii="Times" w:hAnsi="Times"/>
          <w:b/>
          <w:bCs/>
          <w:i/>
          <w:iCs/>
          <w:lang w:val="pl-PL" w:eastAsia="cs-CZ"/>
        </w:rPr>
      </w:pPr>
      <w:r w:rsidRPr="003936AA">
        <w:rPr>
          <w:rFonts w:ascii="Times" w:hAnsi="Times"/>
          <w:bCs/>
          <w:i/>
          <w:iCs/>
          <w:lang w:val="pl-PL" w:eastAsia="cs-CZ"/>
        </w:rPr>
        <w:t>Martin Pánek</w:t>
      </w:r>
      <w:r w:rsidRPr="003936AA">
        <w:rPr>
          <w:rFonts w:ascii="Times" w:hAnsi="Times"/>
          <w:bCs/>
          <w:i/>
          <w:iCs/>
          <w:lang w:val="pl-PL" w:eastAsia="cs-CZ"/>
        </w:rPr>
        <w:br/>
        <w:t>ředitel Liberálního institutu a vedoucí projektu DDS</w:t>
      </w:r>
      <w:r w:rsidRPr="003936AA">
        <w:rPr>
          <w:rFonts w:ascii="Times" w:hAnsi="Times"/>
          <w:bCs/>
          <w:i/>
          <w:iCs/>
          <w:lang w:val="pl-PL" w:eastAsia="cs-CZ"/>
        </w:rPr>
        <w:br/>
      </w:r>
      <w:r w:rsidRPr="003936AA">
        <w:rPr>
          <w:rFonts w:ascii="Times" w:hAnsi="Times"/>
          <w:b/>
          <w:bCs/>
          <w:i/>
          <w:iCs/>
          <w:lang w:val="pl-PL" w:eastAsia="cs-CZ"/>
        </w:rPr>
        <w:t>martin.panek@libinst.cz, 777 157 142</w:t>
      </w:r>
    </w:p>
    <w:p w:rsidR="000A5478" w:rsidRPr="00AD6422" w:rsidRDefault="000A5478" w:rsidP="000A5478">
      <w:pPr>
        <w:spacing w:before="100" w:beforeAutospacing="1" w:after="100" w:afterAutospacing="1"/>
        <w:rPr>
          <w:rFonts w:ascii="Garamond" w:hAnsi="Garamond"/>
          <w:sz w:val="40"/>
          <w:szCs w:val="40"/>
        </w:rPr>
      </w:pPr>
    </w:p>
    <w:p w:rsidR="000A5478" w:rsidRPr="005B7B5D" w:rsidRDefault="00A94A56" w:rsidP="000A5478">
      <w:pPr>
        <w:spacing w:before="100" w:beforeAutospacing="1" w:after="100" w:afterAutospacing="1"/>
        <w:jc w:val="center"/>
        <w:rPr>
          <w:rFonts w:ascii="PT Sans" w:hAnsi="PT Sans"/>
          <w:sz w:val="40"/>
          <w:szCs w:val="40"/>
          <w:lang w:val="cs-CZ"/>
        </w:rPr>
      </w:pPr>
      <w:hyperlink r:id="rId11" w:history="1">
        <w:r w:rsidR="000A5478" w:rsidRPr="005B7B5D">
          <w:rPr>
            <w:rFonts w:ascii="PT Sans" w:hAnsi="PT Sans"/>
            <w:b/>
            <w:bCs/>
            <w:i/>
            <w:iCs/>
            <w:sz w:val="40"/>
            <w:szCs w:val="40"/>
            <w:lang w:val="cs-CZ" w:eastAsia="cs-CZ"/>
          </w:rPr>
          <w:t>www.libinst.cz</w:t>
        </w:r>
      </w:hyperlink>
      <w:r w:rsidR="000A5478" w:rsidRPr="005B7B5D">
        <w:rPr>
          <w:rFonts w:ascii="PT Sans" w:hAnsi="PT Sans"/>
          <w:sz w:val="40"/>
          <w:szCs w:val="40"/>
          <w:lang w:val="cs-CZ" w:eastAsia="cs-CZ"/>
        </w:rPr>
        <w:br/>
      </w:r>
      <w:hyperlink r:id="rId12" w:history="1">
        <w:r w:rsidR="000A5478" w:rsidRPr="005B7B5D">
          <w:rPr>
            <w:rFonts w:ascii="PT Sans" w:hAnsi="PT Sans"/>
            <w:b/>
            <w:bCs/>
            <w:i/>
            <w:iCs/>
            <w:sz w:val="40"/>
            <w:szCs w:val="40"/>
            <w:lang w:val="cs-CZ" w:eastAsia="cs-CZ"/>
          </w:rPr>
          <w:t>www.dendanovesvobody.cz</w:t>
        </w:r>
      </w:hyperlink>
    </w:p>
    <w:p w:rsidR="000A5478" w:rsidRDefault="000A5478" w:rsidP="000A5478">
      <w:pPr>
        <w:autoSpaceDE w:val="0"/>
        <w:autoSpaceDN w:val="0"/>
        <w:adjustRightInd w:val="0"/>
        <w:jc w:val="center"/>
        <w:rPr>
          <w:rFonts w:ascii="Cambria" w:hAnsi="Cambria" w:cs="Cambria"/>
          <w:color w:val="000000"/>
          <w:lang w:val="en-GB"/>
        </w:rPr>
      </w:pPr>
      <w:r>
        <w:rPr>
          <w:rFonts w:ascii="Cambria" w:hAnsi="Cambria" w:cs="Cambria"/>
          <w:noProof/>
          <w:color w:val="000000"/>
          <w:lang w:val="cs-CZ" w:eastAsia="cs-CZ"/>
        </w:rPr>
        <w:drawing>
          <wp:inline distT="0" distB="0" distL="0" distR="0" wp14:anchorId="44F06141" wp14:editId="54CFD5CD">
            <wp:extent cx="3175000" cy="1295400"/>
            <wp:effectExtent l="0" t="0" r="0" b="0"/>
            <wp:docPr id="3" name="obrázek 3" descr="FNF_Englisch_Farb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F_Englisch_Farbe_Scre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00" cy="1295400"/>
                    </a:xfrm>
                    <a:prstGeom prst="rect">
                      <a:avLst/>
                    </a:prstGeom>
                    <a:noFill/>
                    <a:ln>
                      <a:noFill/>
                    </a:ln>
                  </pic:spPr>
                </pic:pic>
              </a:graphicData>
            </a:graphic>
          </wp:inline>
        </w:drawing>
      </w:r>
    </w:p>
    <w:p w:rsidR="00FA52D6" w:rsidRPr="00B34198" w:rsidRDefault="00FA52D6" w:rsidP="005E3665">
      <w:pPr>
        <w:pStyle w:val="Default"/>
        <w:rPr>
          <w:sz w:val="32"/>
          <w:szCs w:val="32"/>
          <w:lang w:val="cs-CZ"/>
        </w:rPr>
      </w:pPr>
    </w:p>
    <w:p w:rsidR="005E3665" w:rsidRPr="00A635F1" w:rsidRDefault="005E3665" w:rsidP="00A635F1">
      <w:pPr>
        <w:rPr>
          <w:rFonts w:ascii="PT Sans" w:hAnsi="PT Sans"/>
          <w:b/>
          <w:bCs/>
          <w:color w:val="000000"/>
          <w:sz w:val="24"/>
          <w:szCs w:val="24"/>
          <w:lang w:val="cs-CZ" w:eastAsia="cs-CZ"/>
        </w:rPr>
      </w:pPr>
    </w:p>
    <w:sectPr w:rsidR="005E3665" w:rsidRPr="00A635F1" w:rsidSect="005E366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567" w:footer="5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A56" w:rsidRDefault="00A94A56">
      <w:pPr>
        <w:spacing w:line="240" w:lineRule="auto"/>
      </w:pPr>
      <w:r>
        <w:separator/>
      </w:r>
    </w:p>
  </w:endnote>
  <w:endnote w:type="continuationSeparator" w:id="0">
    <w:p w:rsidR="00A94A56" w:rsidRDefault="00A94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ans">
    <w:altName w:val="PT Sans"/>
    <w:panose1 w:val="020B0503020203020204"/>
    <w:charset w:val="4D"/>
    <w:family w:val="swiss"/>
    <w:pitch w:val="variable"/>
    <w:sig w:usb0="A00002EF" w:usb1="5000204B" w:usb2="00000000" w:usb3="00000000" w:csb0="00000097"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5000205A" w:usb2="00000000"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D1" w:rsidRDefault="00943CD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65" w:rsidRDefault="005E3665" w:rsidP="00A57F39">
    <w:pPr>
      <w:tabs>
        <w:tab w:val="left" w:pos="8222"/>
      </w:tabs>
      <w:ind w:left="5812"/>
      <w:rPr>
        <w:rFonts w:ascii="PT Sans" w:hAnsi="PT Sans"/>
        <w:sz w:val="16"/>
        <w:szCs w:val="16"/>
        <w:lang w:val="cs-CZ"/>
      </w:rPr>
    </w:pPr>
  </w:p>
  <w:p w:rsidR="005E3665" w:rsidRDefault="005E3665" w:rsidP="00A57F39">
    <w:pPr>
      <w:tabs>
        <w:tab w:val="left" w:pos="8222"/>
      </w:tabs>
      <w:ind w:left="5812"/>
      <w:rPr>
        <w:rFonts w:ascii="PT Sans" w:hAnsi="PT Sans"/>
        <w:sz w:val="16"/>
        <w:szCs w:val="16"/>
        <w:lang w:val="cs-CZ"/>
      </w:rPr>
    </w:pPr>
  </w:p>
  <w:p w:rsidR="005E3665" w:rsidRDefault="005E3665" w:rsidP="00A57F39">
    <w:pPr>
      <w:tabs>
        <w:tab w:val="left" w:pos="8222"/>
      </w:tabs>
      <w:ind w:left="5812"/>
      <w:rPr>
        <w:rFonts w:ascii="PT Sans" w:hAnsi="PT Sans"/>
        <w:sz w:val="16"/>
        <w:szCs w:val="16"/>
        <w:lang w:val="cs-CZ"/>
      </w:rPr>
    </w:pPr>
  </w:p>
  <w:p w:rsidR="00A57F39" w:rsidRPr="00A57F39" w:rsidRDefault="00A57F39" w:rsidP="00943CD1">
    <w:pPr>
      <w:tabs>
        <w:tab w:val="left" w:pos="7797"/>
      </w:tabs>
      <w:ind w:left="5812"/>
      <w:jc w:val="right"/>
      <w:rPr>
        <w:rFonts w:ascii="PT Sans" w:hAnsi="PT Sans"/>
        <w:sz w:val="16"/>
        <w:szCs w:val="16"/>
        <w:lang w:val="cs-CZ"/>
      </w:rPr>
    </w:pPr>
    <w:r w:rsidRPr="00A57F39">
      <w:rPr>
        <w:rFonts w:ascii="PT Sans" w:hAnsi="PT Sans"/>
        <w:noProof/>
        <w:sz w:val="16"/>
        <w:szCs w:val="16"/>
        <w:lang w:val="cs-CZ" w:eastAsia="cs-CZ"/>
      </w:rPr>
      <w:drawing>
        <wp:anchor distT="0" distB="0" distL="114300" distR="114300" simplePos="0" relativeHeight="251658240" behindDoc="1" locked="0" layoutInCell="1" allowOverlap="1">
          <wp:simplePos x="0" y="0"/>
          <wp:positionH relativeFrom="column">
            <wp:posOffset>0</wp:posOffset>
          </wp:positionH>
          <wp:positionV relativeFrom="paragraph">
            <wp:posOffset>4445</wp:posOffset>
          </wp:positionV>
          <wp:extent cx="872226" cy="330200"/>
          <wp:effectExtent l="0" t="0" r="4445" b="0"/>
          <wp:wrapTight wrapText="bothSides">
            <wp:wrapPolygon edited="0">
              <wp:start x="0" y="0"/>
              <wp:lineTo x="0" y="20769"/>
              <wp:lineTo x="16676" y="20769"/>
              <wp:lineTo x="21395" y="16615"/>
              <wp:lineTo x="21395" y="0"/>
              <wp:lineTo x="0" y="0"/>
            </wp:wrapPolygon>
          </wp:wrapTight>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logo.png"/>
                  <pic:cNvPicPr/>
                </pic:nvPicPr>
                <pic:blipFill>
                  <a:blip r:embed="rId1">
                    <a:extLst>
                      <a:ext uri="{28A0092B-C50C-407E-A947-70E740481C1C}">
                        <a14:useLocalDpi xmlns:a14="http://schemas.microsoft.com/office/drawing/2010/main" val="0"/>
                      </a:ext>
                    </a:extLst>
                  </a:blip>
                  <a:stretch>
                    <a:fillRect/>
                  </a:stretch>
                </pic:blipFill>
                <pic:spPr>
                  <a:xfrm>
                    <a:off x="0" y="0"/>
                    <a:ext cx="872226" cy="330200"/>
                  </a:xfrm>
                  <a:prstGeom prst="rect">
                    <a:avLst/>
                  </a:prstGeom>
                </pic:spPr>
              </pic:pic>
            </a:graphicData>
          </a:graphic>
          <wp14:sizeRelH relativeFrom="page">
            <wp14:pctWidth>0</wp14:pctWidth>
          </wp14:sizeRelH>
          <wp14:sizeRelV relativeFrom="page">
            <wp14:pctHeight>0</wp14:pctHeight>
          </wp14:sizeRelV>
        </wp:anchor>
      </w:drawing>
    </w:r>
    <w:r>
      <w:rPr>
        <w:rFonts w:ascii="PT Sans" w:hAnsi="PT Sans"/>
        <w:sz w:val="16"/>
        <w:szCs w:val="16"/>
        <w:lang w:val="cs-CZ"/>
      </w:rPr>
      <w:tab/>
    </w:r>
    <w:r w:rsidR="00943CD1" w:rsidRPr="00A57F39">
      <w:rPr>
        <w:rFonts w:ascii="PT Sans" w:hAnsi="PT Sans"/>
        <w:sz w:val="16"/>
        <w:szCs w:val="16"/>
        <w:lang w:val="cs-CZ"/>
      </w:rPr>
      <w:t xml:space="preserve">Liberální </w:t>
    </w:r>
    <w:proofErr w:type="gramStart"/>
    <w:r w:rsidR="00943CD1" w:rsidRPr="00A57F39">
      <w:rPr>
        <w:rFonts w:ascii="PT Sans" w:hAnsi="PT Sans"/>
        <w:sz w:val="16"/>
        <w:szCs w:val="16"/>
        <w:lang w:val="cs-CZ"/>
      </w:rPr>
      <w:t xml:space="preserve">institut, z. </w:t>
    </w:r>
    <w:proofErr w:type="spellStart"/>
    <w:r w:rsidR="00943CD1">
      <w:rPr>
        <w:rFonts w:ascii="PT Sans" w:hAnsi="PT Sans"/>
        <w:sz w:val="16"/>
        <w:szCs w:val="16"/>
        <w:lang w:val="cs-CZ"/>
      </w:rPr>
      <w:t>ú</w:t>
    </w:r>
    <w:r w:rsidR="00943CD1" w:rsidRPr="00A57F39">
      <w:rPr>
        <w:rFonts w:ascii="PT Sans" w:hAnsi="PT Sans"/>
        <w:sz w:val="16"/>
        <w:szCs w:val="16"/>
        <w:lang w:val="cs-CZ"/>
      </w:rPr>
      <w:t>.</w:t>
    </w:r>
    <w:proofErr w:type="spellEnd"/>
    <w:proofErr w:type="gramEnd"/>
  </w:p>
  <w:p w:rsidR="00A57F39" w:rsidRPr="00A57F39" w:rsidRDefault="00A57F39" w:rsidP="00943CD1">
    <w:pPr>
      <w:tabs>
        <w:tab w:val="left" w:pos="8222"/>
      </w:tabs>
      <w:ind w:left="5812"/>
      <w:jc w:val="right"/>
      <w:rPr>
        <w:rFonts w:ascii="PT Sans" w:hAnsi="PT Sans"/>
        <w:sz w:val="16"/>
        <w:szCs w:val="16"/>
        <w:lang w:val="cs-CZ"/>
      </w:rPr>
    </w:pPr>
    <w:r>
      <w:rPr>
        <w:rFonts w:ascii="PT Sans" w:hAnsi="PT Sans"/>
        <w:sz w:val="16"/>
        <w:szCs w:val="16"/>
        <w:lang w:val="cs-CZ"/>
      </w:rPr>
      <w:tab/>
      <w:t>info@libinst.cz</w:t>
    </w:r>
  </w:p>
  <w:p w:rsidR="00A57F39" w:rsidRPr="00A57F39" w:rsidRDefault="00A57F39" w:rsidP="00943CD1">
    <w:pPr>
      <w:tabs>
        <w:tab w:val="left" w:pos="8222"/>
      </w:tabs>
      <w:ind w:left="5812"/>
      <w:jc w:val="right"/>
      <w:rPr>
        <w:rFonts w:ascii="PT Sans" w:hAnsi="PT Sans"/>
        <w:sz w:val="16"/>
        <w:szCs w:val="16"/>
        <w:lang w:val="cs-CZ"/>
      </w:rPr>
    </w:pPr>
    <w:r>
      <w:rPr>
        <w:rFonts w:ascii="PT Sans" w:hAnsi="PT Sans"/>
        <w:sz w:val="16"/>
        <w:szCs w:val="16"/>
        <w:lang w:val="cs-CZ"/>
      </w:rPr>
      <w:tab/>
      <w:t>www.libinst.cz</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D1" w:rsidRDefault="00943CD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A56" w:rsidRDefault="00A94A56">
      <w:pPr>
        <w:spacing w:line="240" w:lineRule="auto"/>
      </w:pPr>
      <w:r>
        <w:separator/>
      </w:r>
    </w:p>
  </w:footnote>
  <w:footnote w:type="continuationSeparator" w:id="0">
    <w:p w:rsidR="00A94A56" w:rsidRDefault="00A94A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D1" w:rsidRDefault="00943CD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B9" w:rsidRDefault="00A57F39" w:rsidP="00A57F39">
    <w:pPr>
      <w:jc w:val="right"/>
    </w:pPr>
    <w:r>
      <w:rPr>
        <w:noProof/>
        <w:lang w:val="cs-CZ" w:eastAsia="cs-CZ"/>
      </w:rPr>
      <w:drawing>
        <wp:inline distT="0" distB="0" distL="0" distR="0">
          <wp:extent cx="537418" cy="554614"/>
          <wp:effectExtent l="0" t="0" r="0" b="4445"/>
          <wp:docPr id="7" name="Picture 7"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logo.png"/>
                  <pic:cNvPicPr/>
                </pic:nvPicPr>
                <pic:blipFill>
                  <a:blip r:embed="rId1">
                    <a:extLst>
                      <a:ext uri="{28A0092B-C50C-407E-A947-70E740481C1C}">
                        <a14:useLocalDpi xmlns:a14="http://schemas.microsoft.com/office/drawing/2010/main" val="0"/>
                      </a:ext>
                    </a:extLst>
                  </a:blip>
                  <a:stretch>
                    <a:fillRect/>
                  </a:stretch>
                </pic:blipFill>
                <pic:spPr>
                  <a:xfrm>
                    <a:off x="0" y="0"/>
                    <a:ext cx="618876" cy="638678"/>
                  </a:xfrm>
                  <a:prstGeom prst="rect">
                    <a:avLst/>
                  </a:prstGeom>
                </pic:spPr>
              </pic:pic>
            </a:graphicData>
          </a:graphic>
        </wp:inline>
      </w:drawing>
    </w:r>
  </w:p>
  <w:p w:rsidR="005E3665" w:rsidRDefault="005E3665" w:rsidP="00A57F39">
    <w:pP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D1" w:rsidRDefault="00943CD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05C32"/>
    <w:multiLevelType w:val="hybridMultilevel"/>
    <w:tmpl w:val="5ADC2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B9"/>
    <w:rsid w:val="000369A5"/>
    <w:rsid w:val="00066C25"/>
    <w:rsid w:val="000779B9"/>
    <w:rsid w:val="000A0D00"/>
    <w:rsid w:val="000A5478"/>
    <w:rsid w:val="000C5D4E"/>
    <w:rsid w:val="0014481F"/>
    <w:rsid w:val="00166C5E"/>
    <w:rsid w:val="00177004"/>
    <w:rsid w:val="001A151B"/>
    <w:rsid w:val="001A52B7"/>
    <w:rsid w:val="001A7F3F"/>
    <w:rsid w:val="001C4D51"/>
    <w:rsid w:val="001E5CB4"/>
    <w:rsid w:val="0020440A"/>
    <w:rsid w:val="00264FB4"/>
    <w:rsid w:val="00294547"/>
    <w:rsid w:val="002A0CC4"/>
    <w:rsid w:val="00333A90"/>
    <w:rsid w:val="0035515F"/>
    <w:rsid w:val="00370E64"/>
    <w:rsid w:val="00381EB1"/>
    <w:rsid w:val="00384745"/>
    <w:rsid w:val="003922D0"/>
    <w:rsid w:val="003936AA"/>
    <w:rsid w:val="00393FD8"/>
    <w:rsid w:val="003E1DF5"/>
    <w:rsid w:val="00416D7B"/>
    <w:rsid w:val="0052089E"/>
    <w:rsid w:val="005B7B5D"/>
    <w:rsid w:val="005C2F32"/>
    <w:rsid w:val="005E3665"/>
    <w:rsid w:val="005F361F"/>
    <w:rsid w:val="0060790E"/>
    <w:rsid w:val="00621D43"/>
    <w:rsid w:val="006A57F0"/>
    <w:rsid w:val="006F36A7"/>
    <w:rsid w:val="00745F9A"/>
    <w:rsid w:val="00762E99"/>
    <w:rsid w:val="0081241D"/>
    <w:rsid w:val="00812545"/>
    <w:rsid w:val="00826640"/>
    <w:rsid w:val="0083384C"/>
    <w:rsid w:val="00856AB9"/>
    <w:rsid w:val="009152A2"/>
    <w:rsid w:val="00943CD1"/>
    <w:rsid w:val="009C683C"/>
    <w:rsid w:val="009D2C80"/>
    <w:rsid w:val="009E046E"/>
    <w:rsid w:val="00A57F39"/>
    <w:rsid w:val="00A635F1"/>
    <w:rsid w:val="00A94A56"/>
    <w:rsid w:val="00B30423"/>
    <w:rsid w:val="00B34198"/>
    <w:rsid w:val="00BE5B14"/>
    <w:rsid w:val="00C01E62"/>
    <w:rsid w:val="00C455FB"/>
    <w:rsid w:val="00C717FA"/>
    <w:rsid w:val="00C76EAC"/>
    <w:rsid w:val="00D06CFE"/>
    <w:rsid w:val="00D12E2B"/>
    <w:rsid w:val="00D47F0C"/>
    <w:rsid w:val="00D6296D"/>
    <w:rsid w:val="00D87C7C"/>
    <w:rsid w:val="00E039A9"/>
    <w:rsid w:val="00E23591"/>
    <w:rsid w:val="00E646B4"/>
    <w:rsid w:val="00E70474"/>
    <w:rsid w:val="00EB41FD"/>
    <w:rsid w:val="00F64D52"/>
    <w:rsid w:val="00F71C37"/>
    <w:rsid w:val="00F72728"/>
    <w:rsid w:val="00FA5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D4F4C"/>
  <w15:docId w15:val="{5DD78A83-458E-5F48-A1C6-AF3B1C7A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paragraph" w:styleId="Nadpis7">
    <w:name w:val="heading 7"/>
    <w:basedOn w:val="Normln"/>
    <w:next w:val="Normln"/>
    <w:link w:val="Nadpis7Char"/>
    <w:uiPriority w:val="9"/>
    <w:semiHidden/>
    <w:unhideWhenUsed/>
    <w:qFormat/>
    <w:rsid w:val="00FA52D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A57F39"/>
    <w:pPr>
      <w:tabs>
        <w:tab w:val="center" w:pos="4513"/>
        <w:tab w:val="right" w:pos="9026"/>
      </w:tabs>
      <w:spacing w:line="240" w:lineRule="auto"/>
    </w:pPr>
  </w:style>
  <w:style w:type="character" w:customStyle="1" w:styleId="ZhlavChar">
    <w:name w:val="Záhlaví Char"/>
    <w:basedOn w:val="Standardnpsmoodstavce"/>
    <w:link w:val="Zhlav"/>
    <w:uiPriority w:val="99"/>
    <w:rsid w:val="00A57F39"/>
  </w:style>
  <w:style w:type="paragraph" w:styleId="Zpat">
    <w:name w:val="footer"/>
    <w:basedOn w:val="Normln"/>
    <w:link w:val="ZpatChar"/>
    <w:uiPriority w:val="99"/>
    <w:unhideWhenUsed/>
    <w:rsid w:val="00A57F39"/>
    <w:pPr>
      <w:tabs>
        <w:tab w:val="center" w:pos="4513"/>
        <w:tab w:val="right" w:pos="9026"/>
      </w:tabs>
      <w:spacing w:line="240" w:lineRule="auto"/>
    </w:pPr>
  </w:style>
  <w:style w:type="character" w:customStyle="1" w:styleId="ZpatChar">
    <w:name w:val="Zápatí Char"/>
    <w:basedOn w:val="Standardnpsmoodstavce"/>
    <w:link w:val="Zpat"/>
    <w:uiPriority w:val="99"/>
    <w:rsid w:val="00A57F39"/>
  </w:style>
  <w:style w:type="paragraph" w:customStyle="1" w:styleId="Default">
    <w:name w:val="Default"/>
    <w:rsid w:val="005E3665"/>
    <w:pPr>
      <w:autoSpaceDE w:val="0"/>
      <w:autoSpaceDN w:val="0"/>
      <w:adjustRightInd w:val="0"/>
      <w:spacing w:line="240" w:lineRule="auto"/>
    </w:pPr>
    <w:rPr>
      <w:rFonts w:ascii="PT Sans" w:hAnsi="PT Sans" w:cs="PT Sans"/>
      <w:color w:val="000000"/>
      <w:sz w:val="24"/>
      <w:szCs w:val="24"/>
      <w:lang w:val="en-GB"/>
    </w:rPr>
  </w:style>
  <w:style w:type="character" w:customStyle="1" w:styleId="Nadpis7Char">
    <w:name w:val="Nadpis 7 Char"/>
    <w:basedOn w:val="Standardnpsmoodstavce"/>
    <w:link w:val="Nadpis7"/>
    <w:uiPriority w:val="9"/>
    <w:semiHidden/>
    <w:rsid w:val="00FA52D6"/>
    <w:rPr>
      <w:rFonts w:asciiTheme="majorHAnsi" w:eastAsiaTheme="majorEastAsia" w:hAnsiTheme="majorHAnsi" w:cstheme="majorBidi"/>
      <w:i/>
      <w:iCs/>
      <w:color w:val="243F60" w:themeColor="accent1" w:themeShade="7F"/>
    </w:rPr>
  </w:style>
  <w:style w:type="character" w:styleId="Hypertextovodkaz">
    <w:name w:val="Hyperlink"/>
    <w:basedOn w:val="Standardnpsmoodstavce"/>
    <w:uiPriority w:val="99"/>
    <w:unhideWhenUsed/>
    <w:rsid w:val="00FA52D6"/>
    <w:rPr>
      <w:color w:val="0000FF" w:themeColor="hyperlink"/>
      <w:u w:val="single"/>
    </w:rPr>
  </w:style>
  <w:style w:type="paragraph" w:styleId="Odstavecseseznamem">
    <w:name w:val="List Paragraph"/>
    <w:basedOn w:val="Normln"/>
    <w:uiPriority w:val="34"/>
    <w:qFormat/>
    <w:rsid w:val="00B34198"/>
    <w:pPr>
      <w:ind w:left="720"/>
      <w:contextualSpacing/>
    </w:pPr>
  </w:style>
  <w:style w:type="paragraph" w:styleId="Textbubliny">
    <w:name w:val="Balloon Text"/>
    <w:basedOn w:val="Normln"/>
    <w:link w:val="TextbublinyChar"/>
    <w:uiPriority w:val="99"/>
    <w:semiHidden/>
    <w:unhideWhenUsed/>
    <w:rsid w:val="00264FB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4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05867">
      <w:bodyDiv w:val="1"/>
      <w:marLeft w:val="0"/>
      <w:marRight w:val="0"/>
      <w:marTop w:val="0"/>
      <w:marBottom w:val="0"/>
      <w:divBdr>
        <w:top w:val="none" w:sz="0" w:space="0" w:color="auto"/>
        <w:left w:val="none" w:sz="0" w:space="0" w:color="auto"/>
        <w:bottom w:val="none" w:sz="0" w:space="0" w:color="auto"/>
        <w:right w:val="none" w:sz="0" w:space="0" w:color="auto"/>
      </w:divBdr>
      <w:divsChild>
        <w:div w:id="637494506">
          <w:marLeft w:val="0"/>
          <w:marRight w:val="0"/>
          <w:marTop w:val="0"/>
          <w:marBottom w:val="0"/>
          <w:divBdr>
            <w:top w:val="none" w:sz="0" w:space="0" w:color="auto"/>
            <w:left w:val="none" w:sz="0" w:space="0" w:color="auto"/>
            <w:bottom w:val="none" w:sz="0" w:space="0" w:color="auto"/>
            <w:right w:val="none" w:sz="0" w:space="0" w:color="auto"/>
          </w:divBdr>
        </w:div>
        <w:div w:id="212809057">
          <w:marLeft w:val="0"/>
          <w:marRight w:val="0"/>
          <w:marTop w:val="0"/>
          <w:marBottom w:val="0"/>
          <w:divBdr>
            <w:top w:val="none" w:sz="0" w:space="0" w:color="auto"/>
            <w:left w:val="none" w:sz="0" w:space="0" w:color="auto"/>
            <w:bottom w:val="none" w:sz="0" w:space="0" w:color="auto"/>
            <w:right w:val="none" w:sz="0" w:space="0" w:color="auto"/>
          </w:divBdr>
        </w:div>
        <w:div w:id="1607348133">
          <w:marLeft w:val="0"/>
          <w:marRight w:val="0"/>
          <w:marTop w:val="0"/>
          <w:marBottom w:val="0"/>
          <w:divBdr>
            <w:top w:val="none" w:sz="0" w:space="0" w:color="auto"/>
            <w:left w:val="none" w:sz="0" w:space="0" w:color="auto"/>
            <w:bottom w:val="none" w:sz="0" w:space="0" w:color="auto"/>
            <w:right w:val="none" w:sz="0" w:space="0" w:color="auto"/>
          </w:divBdr>
        </w:div>
        <w:div w:id="1906601790">
          <w:marLeft w:val="0"/>
          <w:marRight w:val="0"/>
          <w:marTop w:val="0"/>
          <w:marBottom w:val="0"/>
          <w:divBdr>
            <w:top w:val="none" w:sz="0" w:space="0" w:color="auto"/>
            <w:left w:val="none" w:sz="0" w:space="0" w:color="auto"/>
            <w:bottom w:val="none" w:sz="0" w:space="0" w:color="auto"/>
            <w:right w:val="none" w:sz="0" w:space="0" w:color="auto"/>
          </w:divBdr>
        </w:div>
        <w:div w:id="12434437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ndanovesvobody.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inst.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endanovesvobody.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D47A-E232-4365-923A-00D77090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753</Words>
  <Characters>4444</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Pánek</dc:creator>
  <cp:lastModifiedBy>Martin Pánek</cp:lastModifiedBy>
  <cp:revision>14</cp:revision>
  <cp:lastPrinted>2021-06-24T10:27:00Z</cp:lastPrinted>
  <dcterms:created xsi:type="dcterms:W3CDTF">2021-06-24T06:47:00Z</dcterms:created>
  <dcterms:modified xsi:type="dcterms:W3CDTF">2021-06-24T20:41:00Z</dcterms:modified>
</cp:coreProperties>
</file>